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7FFA0A" w14:textId="1B3F0256" w:rsidR="00842D44" w:rsidRDefault="00842D44" w:rsidP="00842D44">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w:t>
      </w:r>
      <w:r w:rsidR="00C466D7">
        <w:rPr>
          <w:rFonts w:cs="Arial"/>
          <w:b/>
          <w:sz w:val="24"/>
          <w:szCs w:val="24"/>
        </w:rPr>
        <w:t>4</w:t>
      </w:r>
      <w:r w:rsidRPr="007D3E81">
        <w:rPr>
          <w:rFonts w:cs="Arial"/>
          <w:b/>
          <w:sz w:val="24"/>
          <w:szCs w:val="24"/>
        </w:rPr>
        <w:tab/>
      </w:r>
      <w:r w:rsidRPr="00693A98">
        <w:rPr>
          <w:rFonts w:cs="Arial"/>
          <w:b/>
          <w:sz w:val="24"/>
          <w:szCs w:val="24"/>
        </w:rPr>
        <w:t>R3-</w:t>
      </w:r>
      <w:r w:rsidR="006D3B35" w:rsidRPr="00693A98">
        <w:rPr>
          <w:rFonts w:cs="Arial"/>
          <w:b/>
          <w:sz w:val="24"/>
          <w:szCs w:val="24"/>
        </w:rPr>
        <w:t>19</w:t>
      </w:r>
      <w:r w:rsidR="004B506B">
        <w:rPr>
          <w:rFonts w:cs="Arial"/>
          <w:b/>
          <w:sz w:val="24"/>
          <w:szCs w:val="24"/>
        </w:rPr>
        <w:t>3019</w:t>
      </w:r>
    </w:p>
    <w:p w14:paraId="0943560B" w14:textId="77777777" w:rsidR="007B5D77" w:rsidRPr="00455CF9" w:rsidRDefault="007B5D77" w:rsidP="007B5D77">
      <w:pPr>
        <w:pStyle w:val="Header"/>
        <w:tabs>
          <w:tab w:val="right" w:pos="8280"/>
          <w:tab w:val="right" w:pos="9781"/>
        </w:tabs>
        <w:spacing w:after="120"/>
        <w:ind w:right="-57"/>
        <w:rPr>
          <w:rFonts w:eastAsia="Times New Roman" w:cs="Arial"/>
          <w:noProof w:val="0"/>
          <w:sz w:val="24"/>
          <w:szCs w:val="28"/>
          <w:lang w:eastAsia="x-none"/>
        </w:rPr>
      </w:pPr>
      <w:r>
        <w:rPr>
          <w:rFonts w:eastAsia="PMingLiU" w:cs="Arial"/>
          <w:noProof w:val="0"/>
          <w:sz w:val="24"/>
          <w:szCs w:val="28"/>
          <w:lang w:eastAsia="zh-TW"/>
        </w:rPr>
        <w:t>Reno</w:t>
      </w:r>
      <w:r w:rsidRPr="00455CF9">
        <w:rPr>
          <w:rFonts w:eastAsia="PMingLiU" w:cs="Arial"/>
          <w:noProof w:val="0"/>
          <w:sz w:val="24"/>
          <w:szCs w:val="28"/>
          <w:lang w:eastAsia="zh-TW"/>
        </w:rPr>
        <w:t xml:space="preserve">, </w:t>
      </w:r>
      <w:r>
        <w:rPr>
          <w:rFonts w:eastAsia="PMingLiU" w:cs="Arial"/>
          <w:noProof w:val="0"/>
          <w:sz w:val="24"/>
          <w:szCs w:val="28"/>
          <w:lang w:eastAsia="zh-TW"/>
        </w:rPr>
        <w:t>U.S.</w:t>
      </w:r>
      <w:r w:rsidRPr="00455CF9">
        <w:rPr>
          <w:rFonts w:eastAsia="PMingLiU" w:cs="Arial"/>
          <w:noProof w:val="0"/>
          <w:sz w:val="24"/>
          <w:szCs w:val="28"/>
          <w:lang w:eastAsia="zh-TW"/>
        </w:rPr>
        <w:t xml:space="preserve">, </w:t>
      </w:r>
      <w:r>
        <w:rPr>
          <w:rFonts w:eastAsia="PMingLiU" w:cs="Arial"/>
          <w:noProof w:val="0"/>
          <w:sz w:val="24"/>
          <w:szCs w:val="28"/>
          <w:lang w:eastAsia="zh-TW"/>
        </w:rPr>
        <w:t>13</w:t>
      </w:r>
      <w:r w:rsidRPr="00FA6FBC">
        <w:rPr>
          <w:rFonts w:eastAsia="PMingLiU" w:cs="Arial"/>
          <w:noProof w:val="0"/>
          <w:sz w:val="24"/>
          <w:szCs w:val="28"/>
          <w:vertAlign w:val="superscript"/>
          <w:lang w:eastAsia="zh-TW"/>
        </w:rPr>
        <w:t>th</w:t>
      </w:r>
      <w:r>
        <w:rPr>
          <w:rFonts w:eastAsia="PMingLiU" w:cs="Arial"/>
          <w:noProof w:val="0"/>
          <w:sz w:val="24"/>
          <w:szCs w:val="28"/>
          <w:lang w:eastAsia="zh-TW"/>
        </w:rPr>
        <w:t xml:space="preserve"> </w:t>
      </w:r>
      <w:r w:rsidRPr="00455CF9">
        <w:rPr>
          <w:rFonts w:eastAsia="PMingLiU" w:cs="Arial"/>
          <w:noProof w:val="0"/>
          <w:sz w:val="24"/>
          <w:szCs w:val="28"/>
          <w:lang w:eastAsia="zh-TW"/>
        </w:rPr>
        <w:t xml:space="preserve">– </w:t>
      </w:r>
      <w:r>
        <w:rPr>
          <w:rFonts w:eastAsia="PMingLiU" w:cs="Arial"/>
          <w:noProof w:val="0"/>
          <w:sz w:val="24"/>
          <w:szCs w:val="28"/>
          <w:lang w:eastAsia="zh-TW"/>
        </w:rPr>
        <w:t>17</w:t>
      </w:r>
      <w:r w:rsidRPr="009440DB">
        <w:rPr>
          <w:rFonts w:eastAsia="PMingLiU" w:cs="Arial"/>
          <w:noProof w:val="0"/>
          <w:sz w:val="24"/>
          <w:szCs w:val="28"/>
          <w:vertAlign w:val="superscript"/>
          <w:lang w:eastAsia="zh-TW"/>
        </w:rPr>
        <w:t>t</w:t>
      </w:r>
      <w:r>
        <w:rPr>
          <w:rFonts w:eastAsia="PMingLiU" w:cs="Arial"/>
          <w:noProof w:val="0"/>
          <w:sz w:val="24"/>
          <w:szCs w:val="28"/>
          <w:vertAlign w:val="superscript"/>
          <w:lang w:eastAsia="zh-TW"/>
        </w:rPr>
        <w:t>h</w:t>
      </w:r>
      <w:r>
        <w:rPr>
          <w:rFonts w:eastAsia="PMingLiU" w:cs="Arial"/>
          <w:noProof w:val="0"/>
          <w:sz w:val="24"/>
          <w:szCs w:val="28"/>
          <w:lang w:eastAsia="zh-TW"/>
        </w:rPr>
        <w:t xml:space="preserve"> May 2019</w:t>
      </w:r>
    </w:p>
    <w:p w14:paraId="2CCDDF9A" w14:textId="77777777" w:rsidR="00E96961" w:rsidRPr="007B5D77" w:rsidRDefault="00E96961" w:rsidP="00E96961">
      <w:pPr>
        <w:pStyle w:val="3GPPHeader"/>
        <w:rPr>
          <w:rFonts w:ascii="Arial" w:hAnsi="Arial" w:cs="Arial"/>
          <w:color w:val="FF0000"/>
          <w:szCs w:val="24"/>
          <w:lang w:eastAsia="zh-TW"/>
        </w:rPr>
      </w:pPr>
    </w:p>
    <w:p w14:paraId="7107D32F" w14:textId="433FA81D" w:rsidR="00E96961" w:rsidRPr="00455CF9" w:rsidRDefault="00E96961" w:rsidP="00E96961">
      <w:pPr>
        <w:pStyle w:val="3GPPHeader"/>
        <w:rPr>
          <w:rFonts w:ascii="Arial" w:hAnsi="Arial" w:cs="Arial"/>
          <w:szCs w:val="24"/>
        </w:rPr>
      </w:pPr>
      <w:r w:rsidRPr="00455CF9">
        <w:rPr>
          <w:rFonts w:ascii="Arial" w:hAnsi="Arial" w:cs="Arial"/>
          <w:szCs w:val="24"/>
        </w:rPr>
        <w:t>Agenda Item:</w:t>
      </w:r>
      <w:r w:rsidRPr="00455CF9">
        <w:rPr>
          <w:rFonts w:ascii="Arial" w:hAnsi="Arial" w:cs="Arial"/>
          <w:szCs w:val="24"/>
        </w:rPr>
        <w:tab/>
      </w:r>
      <w:r w:rsidR="00A8179E">
        <w:rPr>
          <w:rFonts w:ascii="Arial" w:hAnsi="Arial" w:cs="Arial"/>
          <w:szCs w:val="24"/>
        </w:rPr>
        <w:t>1</w:t>
      </w:r>
      <w:r w:rsidR="00842D44">
        <w:rPr>
          <w:rFonts w:ascii="Arial" w:hAnsi="Arial" w:cs="Arial"/>
          <w:szCs w:val="24"/>
        </w:rPr>
        <w:t>4</w:t>
      </w:r>
      <w:r w:rsidRPr="00455CF9">
        <w:rPr>
          <w:rFonts w:ascii="Arial" w:hAnsi="Arial" w:cs="Arial"/>
          <w:szCs w:val="24"/>
        </w:rPr>
        <w:t>.</w:t>
      </w:r>
      <w:r w:rsidR="00A8179E">
        <w:rPr>
          <w:rFonts w:ascii="Arial" w:hAnsi="Arial" w:cs="Arial"/>
          <w:szCs w:val="24"/>
        </w:rPr>
        <w:t>2</w:t>
      </w:r>
    </w:p>
    <w:p w14:paraId="543DB3C6" w14:textId="77777777" w:rsidR="00E96961" w:rsidRPr="00455CF9" w:rsidRDefault="00E96961" w:rsidP="00E96961">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p>
    <w:p w14:paraId="5E269CF4" w14:textId="1E229EBA" w:rsidR="00E96961" w:rsidRPr="002F5D52" w:rsidRDefault="00E96961" w:rsidP="00E96961">
      <w:pPr>
        <w:pStyle w:val="3GPPHeaderArial"/>
        <w:tabs>
          <w:tab w:val="left" w:pos="1701"/>
        </w:tabs>
        <w:ind w:left="1701" w:hanging="1701"/>
        <w:rPr>
          <w:sz w:val="24"/>
          <w:lang w:val="en-GB" w:eastAsia="zh-TW"/>
        </w:rPr>
      </w:pPr>
      <w:r w:rsidRPr="00455CF9">
        <w:rPr>
          <w:b/>
          <w:sz w:val="24"/>
          <w:lang w:val="en-GB"/>
        </w:rPr>
        <w:t xml:space="preserve">Title:  </w:t>
      </w:r>
      <w:r w:rsidRPr="00455CF9">
        <w:rPr>
          <w:b/>
          <w:sz w:val="24"/>
          <w:lang w:val="en-GB"/>
        </w:rPr>
        <w:tab/>
      </w:r>
      <w:r w:rsidR="002D1DBD">
        <w:rPr>
          <w:b/>
          <w:sz w:val="24"/>
          <w:lang w:val="en-GB"/>
        </w:rPr>
        <w:t xml:space="preserve">Discussion on general aspects of </w:t>
      </w:r>
      <w:r>
        <w:rPr>
          <w:b/>
          <w:sz w:val="24"/>
          <w:lang w:val="en-GB"/>
        </w:rPr>
        <w:t xml:space="preserve">MT </w:t>
      </w:r>
      <w:r w:rsidR="002D1DBD">
        <w:rPr>
          <w:b/>
          <w:sz w:val="24"/>
          <w:lang w:val="en-GB"/>
        </w:rPr>
        <w:t>EDT</w:t>
      </w:r>
      <w:r w:rsidR="00A70E46">
        <w:rPr>
          <w:b/>
          <w:sz w:val="24"/>
          <w:lang w:val="en-GB"/>
        </w:rPr>
        <w:t xml:space="preserve"> </w:t>
      </w:r>
      <w:r w:rsidR="000C6078">
        <w:rPr>
          <w:b/>
          <w:sz w:val="24"/>
          <w:lang w:val="en-GB"/>
        </w:rPr>
        <w:t>in M</w:t>
      </w:r>
      <w:r w:rsidR="000E1217">
        <w:rPr>
          <w:b/>
          <w:sz w:val="24"/>
          <w:lang w:val="en-GB"/>
        </w:rPr>
        <w:t>sg4</w:t>
      </w:r>
    </w:p>
    <w:p w14:paraId="0A60174F" w14:textId="77777777" w:rsidR="00E96961" w:rsidRPr="00455CF9" w:rsidRDefault="00E96961" w:rsidP="00E96961">
      <w:pPr>
        <w:pStyle w:val="3GPPHeaderArial"/>
        <w:tabs>
          <w:tab w:val="left" w:pos="1701"/>
        </w:tabs>
        <w:rPr>
          <w:b/>
          <w:sz w:val="24"/>
          <w:lang w:val="en-GB" w:eastAsia="zh-TW"/>
        </w:rPr>
      </w:pPr>
    </w:p>
    <w:p w14:paraId="236ADCEF" w14:textId="21FF0D65" w:rsidR="00E96961" w:rsidRPr="00455CF9" w:rsidRDefault="00E96961" w:rsidP="00E96961">
      <w:pPr>
        <w:pStyle w:val="3GPPHeader"/>
        <w:rPr>
          <w:rFonts w:ascii="Arial" w:hAnsi="Arial" w:cs="Arial"/>
          <w:szCs w:val="24"/>
        </w:rPr>
      </w:pPr>
      <w:r w:rsidRPr="00455CF9">
        <w:rPr>
          <w:rFonts w:ascii="Arial" w:hAnsi="Arial" w:cs="Arial"/>
          <w:szCs w:val="24"/>
        </w:rPr>
        <w:t>Document for:</w:t>
      </w:r>
      <w:r w:rsidRPr="00455CF9">
        <w:rPr>
          <w:rFonts w:ascii="Arial" w:hAnsi="Arial" w:cs="Arial"/>
          <w:szCs w:val="24"/>
        </w:rPr>
        <w:tab/>
        <w:t xml:space="preserve">Discussion </w:t>
      </w:r>
    </w:p>
    <w:p w14:paraId="55AA8F3F" w14:textId="77777777" w:rsidR="00E96961" w:rsidRPr="00455CF9" w:rsidRDefault="00E96961" w:rsidP="00E96961">
      <w:pPr>
        <w:pStyle w:val="Heading1"/>
        <w:overflowPunct w:val="0"/>
        <w:autoSpaceDE w:val="0"/>
        <w:autoSpaceDN w:val="0"/>
        <w:adjustRightInd w:val="0"/>
        <w:rPr>
          <w:rFonts w:eastAsia="PMingLiU" w:cs="Arial"/>
        </w:rPr>
      </w:pPr>
      <w:r w:rsidRPr="00455CF9">
        <w:rPr>
          <w:rFonts w:eastAsia="PMingLiU" w:cs="Arial"/>
        </w:rPr>
        <w:t>Introduction</w:t>
      </w:r>
    </w:p>
    <w:p w14:paraId="79E80FE0" w14:textId="0E1546E0" w:rsidR="007D4243" w:rsidRPr="00B70BEC" w:rsidRDefault="007D4243" w:rsidP="007D4243">
      <w:pPr>
        <w:pStyle w:val="BodyText"/>
        <w:spacing w:before="120"/>
        <w:rPr>
          <w:rFonts w:asciiTheme="minorHAnsi" w:hAnsiTheme="minorHAnsi" w:cstheme="minorHAnsi"/>
          <w:szCs w:val="20"/>
          <w:lang w:val="en-GB"/>
        </w:rPr>
      </w:pPr>
      <w:r w:rsidRPr="00B70BEC">
        <w:rPr>
          <w:rFonts w:asciiTheme="minorHAnsi" w:hAnsiTheme="minorHAnsi" w:cstheme="minorHAnsi"/>
          <w:szCs w:val="20"/>
          <w:lang w:val="en-US"/>
        </w:rPr>
        <w:t>MT EDT has been discussed in recent RAN</w:t>
      </w:r>
      <w:r w:rsidR="005E1FA9" w:rsidRPr="00B70BEC">
        <w:rPr>
          <w:rFonts w:asciiTheme="minorHAnsi" w:hAnsiTheme="minorHAnsi" w:cstheme="minorHAnsi"/>
          <w:szCs w:val="20"/>
          <w:lang w:val="en-US"/>
        </w:rPr>
        <w:t>3 and RAN2</w:t>
      </w:r>
      <w:r w:rsidRPr="00B70BEC">
        <w:rPr>
          <w:rFonts w:asciiTheme="minorHAnsi" w:hAnsiTheme="minorHAnsi" w:cstheme="minorHAnsi"/>
          <w:szCs w:val="20"/>
          <w:lang w:val="en-US"/>
        </w:rPr>
        <w:t xml:space="preserve"> meetings</w:t>
      </w:r>
      <w:r w:rsidR="005E1FA9" w:rsidRPr="00B70BEC">
        <w:rPr>
          <w:rFonts w:asciiTheme="minorHAnsi" w:hAnsiTheme="minorHAnsi" w:cstheme="minorHAnsi"/>
          <w:szCs w:val="20"/>
          <w:lang w:val="en-US"/>
        </w:rPr>
        <w:t>, where the focus</w:t>
      </w:r>
      <w:r w:rsidRPr="00B70BEC">
        <w:rPr>
          <w:rFonts w:asciiTheme="minorHAnsi" w:hAnsiTheme="minorHAnsi" w:cstheme="minorHAnsi"/>
          <w:szCs w:val="20"/>
          <w:lang w:val="en-US"/>
        </w:rPr>
        <w:t xml:space="preserve"> </w:t>
      </w:r>
      <w:r w:rsidR="00100E30">
        <w:rPr>
          <w:rFonts w:asciiTheme="minorHAnsi" w:hAnsiTheme="minorHAnsi" w:cstheme="minorHAnsi"/>
          <w:szCs w:val="20"/>
          <w:lang w:val="en-US"/>
        </w:rPr>
        <w:t xml:space="preserve">is </w:t>
      </w:r>
      <w:r w:rsidRPr="00B70BEC">
        <w:rPr>
          <w:rFonts w:asciiTheme="minorHAnsi" w:hAnsiTheme="minorHAnsi" w:cstheme="minorHAnsi"/>
          <w:szCs w:val="20"/>
          <w:lang w:val="en-US"/>
        </w:rPr>
        <w:t xml:space="preserve">now </w:t>
      </w:r>
      <w:r w:rsidR="00100E30">
        <w:rPr>
          <w:rFonts w:asciiTheme="minorHAnsi" w:hAnsiTheme="minorHAnsi" w:cstheme="minorHAnsi"/>
          <w:szCs w:val="20"/>
          <w:lang w:val="en-US"/>
        </w:rPr>
        <w:t>o</w:t>
      </w:r>
      <w:r w:rsidRPr="00B70BEC">
        <w:rPr>
          <w:rFonts w:asciiTheme="minorHAnsi" w:hAnsiTheme="minorHAnsi" w:cstheme="minorHAnsi"/>
          <w:szCs w:val="20"/>
          <w:lang w:val="en-US"/>
        </w:rPr>
        <w:t xml:space="preserve">n the two </w:t>
      </w:r>
      <w:r w:rsidR="00B72A05">
        <w:rPr>
          <w:rFonts w:asciiTheme="minorHAnsi" w:hAnsiTheme="minorHAnsi" w:cstheme="minorHAnsi"/>
          <w:szCs w:val="20"/>
          <w:lang w:val="en-US"/>
        </w:rPr>
        <w:t>follow</w:t>
      </w:r>
      <w:r w:rsidRPr="00B70BEC">
        <w:rPr>
          <w:rFonts w:asciiTheme="minorHAnsi" w:hAnsiTheme="minorHAnsi" w:cstheme="minorHAnsi"/>
          <w:szCs w:val="20"/>
          <w:lang w:val="en-US"/>
        </w:rPr>
        <w:t>ing options</w:t>
      </w:r>
      <w:r w:rsidR="00B72A05">
        <w:rPr>
          <w:rFonts w:asciiTheme="minorHAnsi" w:hAnsiTheme="minorHAnsi" w:cstheme="minorHAnsi"/>
          <w:szCs w:val="20"/>
          <w:lang w:val="en-US"/>
        </w:rPr>
        <w:t>:</w:t>
      </w:r>
      <w:r w:rsidRPr="00B70BEC">
        <w:rPr>
          <w:rFonts w:asciiTheme="minorHAnsi" w:hAnsiTheme="minorHAnsi" w:cstheme="minorHAnsi"/>
          <w:szCs w:val="20"/>
          <w:lang w:val="en-US"/>
        </w:rPr>
        <w:t xml:space="preserve"> DL data transmission after the preamble transmission (Msg2-based option</w:t>
      </w:r>
      <w:r w:rsidR="00A54754">
        <w:rPr>
          <w:rFonts w:asciiTheme="minorHAnsi" w:hAnsiTheme="minorHAnsi" w:cstheme="minorHAnsi"/>
          <w:szCs w:val="20"/>
          <w:lang w:val="en-US"/>
        </w:rPr>
        <w:t xml:space="preserve"> [</w:t>
      </w:r>
      <w:r w:rsidR="001A10B8">
        <w:rPr>
          <w:rFonts w:asciiTheme="minorHAnsi" w:hAnsiTheme="minorHAnsi" w:cstheme="minorHAnsi"/>
          <w:szCs w:val="20"/>
          <w:lang w:val="en-US"/>
        </w:rPr>
        <w:t>1</w:t>
      </w:r>
      <w:r w:rsidR="00A54754">
        <w:rPr>
          <w:rFonts w:asciiTheme="minorHAnsi" w:hAnsiTheme="minorHAnsi" w:cstheme="minorHAnsi"/>
          <w:szCs w:val="20"/>
          <w:lang w:val="en-US"/>
        </w:rPr>
        <w:t>]</w:t>
      </w:r>
      <w:r w:rsidRPr="00B70BEC">
        <w:rPr>
          <w:rFonts w:asciiTheme="minorHAnsi" w:hAnsiTheme="minorHAnsi" w:cstheme="minorHAnsi"/>
          <w:szCs w:val="20"/>
          <w:lang w:val="en-US"/>
        </w:rPr>
        <w:t>) and DL data transmission in Msg4 (Msg4-based option</w:t>
      </w:r>
      <w:r w:rsidR="00A54754">
        <w:rPr>
          <w:rFonts w:asciiTheme="minorHAnsi" w:hAnsiTheme="minorHAnsi" w:cstheme="minorHAnsi"/>
          <w:szCs w:val="20"/>
          <w:lang w:val="en-US"/>
        </w:rPr>
        <w:t xml:space="preserve"> [</w:t>
      </w:r>
      <w:r w:rsidR="001A10B8">
        <w:rPr>
          <w:rFonts w:asciiTheme="minorHAnsi" w:hAnsiTheme="minorHAnsi" w:cstheme="minorHAnsi"/>
          <w:szCs w:val="20"/>
          <w:lang w:val="en-US"/>
        </w:rPr>
        <w:t>2</w:t>
      </w:r>
      <w:r w:rsidR="00A54754">
        <w:rPr>
          <w:rFonts w:asciiTheme="minorHAnsi" w:hAnsiTheme="minorHAnsi" w:cstheme="minorHAnsi"/>
          <w:szCs w:val="20"/>
          <w:lang w:val="en-US"/>
        </w:rPr>
        <w:t>]</w:t>
      </w:r>
      <w:r w:rsidRPr="00B70BEC">
        <w:rPr>
          <w:rFonts w:asciiTheme="minorHAnsi" w:hAnsiTheme="minorHAnsi" w:cstheme="minorHAnsi"/>
          <w:szCs w:val="20"/>
          <w:lang w:val="en-US"/>
        </w:rPr>
        <w:t xml:space="preserve">). </w:t>
      </w:r>
      <w:r w:rsidRPr="00B70BEC">
        <w:rPr>
          <w:rFonts w:asciiTheme="minorHAnsi" w:hAnsiTheme="minorHAnsi" w:cstheme="minorHAnsi"/>
          <w:szCs w:val="20"/>
          <w:lang w:val="en-GB"/>
        </w:rPr>
        <w:t>In RAN2#105bis, the following agreements were made:</w:t>
      </w:r>
    </w:p>
    <w:p w14:paraId="56B5EC99" w14:textId="5730FE76" w:rsidR="007D4243" w:rsidRPr="00B70BEC" w:rsidRDefault="007D4243" w:rsidP="00B70BEC">
      <w:pPr>
        <w:numPr>
          <w:ilvl w:val="0"/>
          <w:numId w:val="15"/>
        </w:numPr>
        <w:pBdr>
          <w:top w:val="single" w:sz="4" w:space="1" w:color="auto"/>
          <w:left w:val="single" w:sz="4" w:space="4" w:color="auto"/>
          <w:bottom w:val="single" w:sz="4" w:space="1" w:color="auto"/>
          <w:right w:val="single" w:sz="4" w:space="4" w:color="auto"/>
        </w:pBdr>
        <w:rPr>
          <w:rFonts w:cstheme="minorHAnsi"/>
          <w:szCs w:val="20"/>
          <w:lang w:val="en-US" w:eastAsia="zh-CN"/>
        </w:rPr>
      </w:pPr>
      <w:r w:rsidRPr="00B70BEC">
        <w:rPr>
          <w:rFonts w:cstheme="minorHAnsi"/>
          <w:szCs w:val="20"/>
          <w:lang w:val="en-US" w:eastAsia="zh-CN"/>
        </w:rPr>
        <w:t xml:space="preserve">For both UP and CP solutions, an MT-EDT indication is needed in the S1 paging message to </w:t>
      </w:r>
      <w:proofErr w:type="spellStart"/>
      <w:r w:rsidRPr="00B70BEC">
        <w:rPr>
          <w:rFonts w:cstheme="minorHAnsi"/>
          <w:szCs w:val="20"/>
          <w:lang w:val="en-US" w:eastAsia="zh-CN"/>
        </w:rPr>
        <w:t>eNB</w:t>
      </w:r>
      <w:proofErr w:type="spellEnd"/>
      <w:r w:rsidRPr="00B70BEC">
        <w:rPr>
          <w:rFonts w:cstheme="minorHAnsi"/>
          <w:szCs w:val="20"/>
          <w:lang w:val="en-US" w:eastAsia="zh-CN"/>
        </w:rPr>
        <w:t xml:space="preserve">. It is up to RAN3 to decide how such indication is provided to the </w:t>
      </w:r>
      <w:proofErr w:type="spellStart"/>
      <w:r w:rsidRPr="00B70BEC">
        <w:rPr>
          <w:rFonts w:cstheme="minorHAnsi"/>
          <w:szCs w:val="20"/>
          <w:lang w:val="en-US" w:eastAsia="zh-CN"/>
        </w:rPr>
        <w:t>eNB</w:t>
      </w:r>
      <w:proofErr w:type="spellEnd"/>
      <w:r w:rsidRPr="00B70BEC">
        <w:rPr>
          <w:rFonts w:cstheme="minorHAnsi"/>
          <w:szCs w:val="20"/>
          <w:lang w:val="en-US" w:eastAsia="zh-CN"/>
        </w:rPr>
        <w:t>.</w:t>
      </w:r>
      <w:r w:rsidR="00FB2FBD">
        <w:rPr>
          <w:rFonts w:cstheme="minorHAnsi"/>
          <w:szCs w:val="20"/>
          <w:lang w:val="en-US" w:eastAsia="zh-CN"/>
        </w:rPr>
        <w:t xml:space="preserve"> [</w:t>
      </w:r>
      <w:r w:rsidR="001A10B8">
        <w:rPr>
          <w:rFonts w:cstheme="minorHAnsi"/>
          <w:szCs w:val="20"/>
          <w:lang w:val="en-US" w:eastAsia="zh-CN"/>
        </w:rPr>
        <w:t>3</w:t>
      </w:r>
      <w:r w:rsidR="00FB2FBD">
        <w:rPr>
          <w:rFonts w:cstheme="minorHAnsi"/>
          <w:szCs w:val="20"/>
          <w:lang w:val="en-US" w:eastAsia="zh-CN"/>
        </w:rPr>
        <w:t>]</w:t>
      </w:r>
    </w:p>
    <w:p w14:paraId="1C429CE6" w14:textId="77777777" w:rsidR="007D4243" w:rsidRPr="00B70BEC" w:rsidRDefault="007D4243" w:rsidP="00B70BEC">
      <w:pPr>
        <w:numPr>
          <w:ilvl w:val="0"/>
          <w:numId w:val="15"/>
        </w:numPr>
        <w:pBdr>
          <w:top w:val="single" w:sz="4" w:space="1" w:color="auto"/>
          <w:left w:val="single" w:sz="4" w:space="4" w:color="auto"/>
          <w:bottom w:val="single" w:sz="4" w:space="1" w:color="auto"/>
          <w:right w:val="single" w:sz="4" w:space="4" w:color="auto"/>
        </w:pBdr>
        <w:rPr>
          <w:rFonts w:cstheme="minorHAnsi"/>
          <w:szCs w:val="20"/>
          <w:lang w:val="en-US" w:eastAsia="zh-CN"/>
        </w:rPr>
      </w:pPr>
      <w:r w:rsidRPr="00B70BEC">
        <w:rPr>
          <w:rFonts w:cstheme="minorHAnsi"/>
          <w:szCs w:val="20"/>
          <w:lang w:val="en-US" w:eastAsia="zh-CN"/>
        </w:rPr>
        <w:t>RAN2 assumes that MME initiates MT-EDT.</w:t>
      </w:r>
    </w:p>
    <w:p w14:paraId="4289EBF0" w14:textId="77777777" w:rsidR="007D4243" w:rsidRPr="00B70BEC" w:rsidRDefault="007D4243" w:rsidP="00B70BEC">
      <w:pPr>
        <w:numPr>
          <w:ilvl w:val="0"/>
          <w:numId w:val="15"/>
        </w:numPr>
        <w:pBdr>
          <w:top w:val="single" w:sz="4" w:space="1" w:color="auto"/>
          <w:left w:val="single" w:sz="4" w:space="4" w:color="auto"/>
          <w:bottom w:val="single" w:sz="4" w:space="1" w:color="auto"/>
          <w:right w:val="single" w:sz="4" w:space="4" w:color="auto"/>
        </w:pBdr>
        <w:rPr>
          <w:rFonts w:cstheme="minorHAnsi"/>
          <w:szCs w:val="20"/>
          <w:lang w:val="en-US" w:eastAsia="zh-CN"/>
        </w:rPr>
      </w:pPr>
      <w:r w:rsidRPr="00B70BEC">
        <w:rPr>
          <w:rFonts w:cstheme="minorHAnsi"/>
          <w:szCs w:val="20"/>
          <w:lang w:val="en-US" w:eastAsia="zh-CN"/>
        </w:rPr>
        <w:t xml:space="preserve">It is up to </w:t>
      </w:r>
      <w:proofErr w:type="spellStart"/>
      <w:r w:rsidRPr="00B70BEC">
        <w:rPr>
          <w:rFonts w:cstheme="minorHAnsi"/>
          <w:szCs w:val="20"/>
          <w:lang w:val="en-US" w:eastAsia="zh-CN"/>
        </w:rPr>
        <w:t>eNB</w:t>
      </w:r>
      <w:proofErr w:type="spellEnd"/>
      <w:r w:rsidRPr="00B70BEC">
        <w:rPr>
          <w:rFonts w:cstheme="minorHAnsi"/>
          <w:szCs w:val="20"/>
          <w:lang w:val="en-US" w:eastAsia="zh-CN"/>
        </w:rPr>
        <w:t xml:space="preserve"> to use MT-EDT based on e.g., UE capability.</w:t>
      </w:r>
    </w:p>
    <w:p w14:paraId="402D1B7F" w14:textId="77777777" w:rsidR="007D4243" w:rsidRPr="00B70BEC" w:rsidRDefault="007D4243" w:rsidP="00B70BEC">
      <w:pPr>
        <w:numPr>
          <w:ilvl w:val="0"/>
          <w:numId w:val="15"/>
        </w:numPr>
        <w:pBdr>
          <w:top w:val="single" w:sz="4" w:space="1" w:color="auto"/>
          <w:left w:val="single" w:sz="4" w:space="4" w:color="auto"/>
          <w:bottom w:val="single" w:sz="4" w:space="1" w:color="auto"/>
          <w:right w:val="single" w:sz="4" w:space="4" w:color="auto"/>
        </w:pBdr>
        <w:rPr>
          <w:rFonts w:cstheme="minorHAnsi"/>
          <w:szCs w:val="20"/>
          <w:lang w:val="en-US" w:eastAsia="zh-CN"/>
        </w:rPr>
      </w:pPr>
      <w:r w:rsidRPr="00B70BEC">
        <w:rPr>
          <w:rFonts w:cstheme="minorHAnsi"/>
          <w:szCs w:val="20"/>
          <w:lang w:val="en-US" w:eastAsia="zh-CN"/>
        </w:rPr>
        <w:t>RAN2 assumes that DL data information is needed from S-GW/SCEF to the MME to assist MME to initiate MT-EDT.</w:t>
      </w:r>
    </w:p>
    <w:p w14:paraId="1D84B1A7" w14:textId="77777777" w:rsidR="007D4243" w:rsidRPr="00B70BEC" w:rsidRDefault="007D4243" w:rsidP="00B70BEC">
      <w:pPr>
        <w:numPr>
          <w:ilvl w:val="0"/>
          <w:numId w:val="15"/>
        </w:numPr>
        <w:pBdr>
          <w:top w:val="single" w:sz="4" w:space="1" w:color="auto"/>
          <w:left w:val="single" w:sz="4" w:space="4" w:color="auto"/>
          <w:bottom w:val="single" w:sz="4" w:space="1" w:color="auto"/>
          <w:right w:val="single" w:sz="4" w:space="4" w:color="auto"/>
        </w:pBdr>
        <w:rPr>
          <w:rFonts w:cstheme="minorHAnsi"/>
          <w:szCs w:val="20"/>
          <w:lang w:val="en-US" w:eastAsia="zh-CN"/>
        </w:rPr>
      </w:pPr>
      <w:r w:rsidRPr="00B70BEC">
        <w:rPr>
          <w:rFonts w:cstheme="minorHAnsi"/>
          <w:szCs w:val="20"/>
          <w:lang w:val="en-US" w:eastAsia="zh-CN"/>
        </w:rPr>
        <w:t>For the UP solution, the DL data are ciphered and sent over DTCH.</w:t>
      </w:r>
    </w:p>
    <w:p w14:paraId="06A01755" w14:textId="77777777" w:rsidR="007D4243" w:rsidRPr="00B70BEC" w:rsidRDefault="007D4243" w:rsidP="00B70BEC">
      <w:pPr>
        <w:numPr>
          <w:ilvl w:val="0"/>
          <w:numId w:val="15"/>
        </w:numPr>
        <w:pBdr>
          <w:top w:val="single" w:sz="4" w:space="1" w:color="auto"/>
          <w:left w:val="single" w:sz="4" w:space="4" w:color="auto"/>
          <w:bottom w:val="single" w:sz="4" w:space="1" w:color="auto"/>
          <w:right w:val="single" w:sz="4" w:space="4" w:color="auto"/>
        </w:pBdr>
        <w:rPr>
          <w:rFonts w:cstheme="minorHAnsi"/>
          <w:szCs w:val="20"/>
          <w:lang w:val="en-US" w:eastAsia="zh-CN"/>
        </w:rPr>
      </w:pPr>
      <w:r w:rsidRPr="00B70BEC">
        <w:rPr>
          <w:rFonts w:cstheme="minorHAnsi"/>
          <w:szCs w:val="20"/>
          <w:lang w:val="en-US" w:eastAsia="zh-CN"/>
        </w:rPr>
        <w:t xml:space="preserve">For both UP and CP solutions </w:t>
      </w:r>
      <w:proofErr w:type="spellStart"/>
      <w:r w:rsidRPr="00B70BEC">
        <w:rPr>
          <w:rFonts w:cstheme="minorHAnsi"/>
          <w:szCs w:val="20"/>
          <w:lang w:val="en-US" w:eastAsia="zh-CN"/>
        </w:rPr>
        <w:t>eNB</w:t>
      </w:r>
      <w:proofErr w:type="spellEnd"/>
      <w:r w:rsidRPr="00B70BEC">
        <w:rPr>
          <w:rFonts w:cstheme="minorHAnsi"/>
          <w:szCs w:val="20"/>
          <w:lang w:val="en-US" w:eastAsia="zh-CN"/>
        </w:rPr>
        <w:t xml:space="preserve"> sends MT EDT indication to the UE via paging</w:t>
      </w:r>
    </w:p>
    <w:p w14:paraId="46ABCC2E" w14:textId="77777777" w:rsidR="007D4243" w:rsidRPr="00B70BEC" w:rsidRDefault="007D4243" w:rsidP="00B70BEC">
      <w:pPr>
        <w:numPr>
          <w:ilvl w:val="0"/>
          <w:numId w:val="15"/>
        </w:numPr>
        <w:pBdr>
          <w:top w:val="single" w:sz="4" w:space="1" w:color="auto"/>
          <w:left w:val="single" w:sz="4" w:space="4" w:color="auto"/>
          <w:bottom w:val="single" w:sz="4" w:space="1" w:color="auto"/>
          <w:right w:val="single" w:sz="4" w:space="4" w:color="auto"/>
        </w:pBdr>
        <w:rPr>
          <w:rFonts w:cstheme="minorHAnsi"/>
          <w:szCs w:val="20"/>
          <w:lang w:val="en-US" w:eastAsia="zh-CN"/>
        </w:rPr>
      </w:pPr>
      <w:r w:rsidRPr="00B70BEC">
        <w:rPr>
          <w:rFonts w:cstheme="minorHAnsi"/>
          <w:szCs w:val="20"/>
          <w:lang w:val="en-US" w:eastAsia="zh-CN"/>
        </w:rPr>
        <w:t>For Msg-2 based solution (if agreed)</w:t>
      </w:r>
    </w:p>
    <w:p w14:paraId="47C4D24F" w14:textId="77777777" w:rsidR="007D4243" w:rsidRPr="00B70BEC" w:rsidRDefault="007D4243" w:rsidP="00B70BEC">
      <w:pPr>
        <w:pBdr>
          <w:top w:val="single" w:sz="4" w:space="1" w:color="auto"/>
          <w:left w:val="single" w:sz="4" w:space="4" w:color="auto"/>
          <w:bottom w:val="single" w:sz="4" w:space="1" w:color="auto"/>
          <w:right w:val="single" w:sz="4" w:space="4" w:color="auto"/>
        </w:pBdr>
        <w:ind w:left="720"/>
        <w:rPr>
          <w:rFonts w:cstheme="minorHAnsi"/>
          <w:szCs w:val="20"/>
          <w:lang w:val="en-US" w:eastAsia="zh-CN"/>
        </w:rPr>
      </w:pPr>
      <w:r w:rsidRPr="00B70BEC">
        <w:rPr>
          <w:rFonts w:cstheme="minorHAnsi"/>
          <w:szCs w:val="20"/>
          <w:lang w:val="en-US" w:eastAsia="zh-CN"/>
        </w:rPr>
        <w:t>- A CF RACH resource is provided in the paging message to page the UE for MT-EDT. FFS whether/how security related concerns are addressed and how number of repetitions required and RNTI are provided.</w:t>
      </w:r>
    </w:p>
    <w:p w14:paraId="64C4F31E" w14:textId="77777777" w:rsidR="007D4243" w:rsidRPr="00B70BEC" w:rsidRDefault="007D4243" w:rsidP="00B70BEC">
      <w:pPr>
        <w:numPr>
          <w:ilvl w:val="0"/>
          <w:numId w:val="15"/>
        </w:numPr>
        <w:pBdr>
          <w:top w:val="single" w:sz="4" w:space="1" w:color="auto"/>
          <w:left w:val="single" w:sz="4" w:space="4" w:color="auto"/>
          <w:bottom w:val="single" w:sz="4" w:space="1" w:color="auto"/>
          <w:right w:val="single" w:sz="4" w:space="4" w:color="auto"/>
        </w:pBdr>
        <w:rPr>
          <w:rFonts w:cstheme="minorHAnsi"/>
          <w:szCs w:val="20"/>
          <w:lang w:val="en-US" w:eastAsia="zh-CN"/>
        </w:rPr>
      </w:pPr>
      <w:r w:rsidRPr="00B70BEC">
        <w:rPr>
          <w:rFonts w:cstheme="minorHAnsi"/>
          <w:szCs w:val="20"/>
          <w:lang w:val="en-US" w:eastAsia="zh-CN"/>
        </w:rPr>
        <w:t>For Msg-4 based solution (if agreed)</w:t>
      </w:r>
    </w:p>
    <w:p w14:paraId="72AFBE9B" w14:textId="77777777" w:rsidR="007D4243" w:rsidRPr="00B70BEC" w:rsidRDefault="007D4243" w:rsidP="00B70BEC">
      <w:pPr>
        <w:pStyle w:val="BodyText"/>
        <w:pBdr>
          <w:top w:val="single" w:sz="4" w:space="1" w:color="auto"/>
          <w:left w:val="single" w:sz="4" w:space="4" w:color="auto"/>
          <w:bottom w:val="single" w:sz="4" w:space="1" w:color="auto"/>
          <w:right w:val="single" w:sz="4" w:space="4" w:color="auto"/>
        </w:pBdr>
        <w:ind w:left="720"/>
        <w:rPr>
          <w:rFonts w:asciiTheme="minorHAnsi" w:hAnsiTheme="minorHAnsi" w:cstheme="minorHAnsi"/>
          <w:szCs w:val="20"/>
          <w:lang w:val="en-US"/>
        </w:rPr>
      </w:pPr>
      <w:r w:rsidRPr="00B70BEC">
        <w:rPr>
          <w:rFonts w:asciiTheme="minorHAnsi" w:hAnsiTheme="minorHAnsi" w:cstheme="minorHAnsi"/>
          <w:szCs w:val="20"/>
          <w:lang w:val="en-US"/>
        </w:rPr>
        <w:t xml:space="preserve">- For UP solution, </w:t>
      </w:r>
      <w:proofErr w:type="spellStart"/>
      <w:r w:rsidRPr="00B70BEC">
        <w:rPr>
          <w:rFonts w:asciiTheme="minorHAnsi" w:hAnsiTheme="minorHAnsi" w:cstheme="minorHAnsi"/>
          <w:szCs w:val="20"/>
          <w:lang w:val="en-US"/>
        </w:rPr>
        <w:t>RRCConnectionResume</w:t>
      </w:r>
      <w:proofErr w:type="spellEnd"/>
      <w:r w:rsidRPr="00B70BEC">
        <w:rPr>
          <w:rFonts w:asciiTheme="minorHAnsi" w:hAnsiTheme="minorHAnsi" w:cstheme="minorHAnsi"/>
          <w:szCs w:val="20"/>
          <w:lang w:val="en-US"/>
        </w:rPr>
        <w:t xml:space="preserve"> is used in Msg4 in case UL transmission is expected in response</w:t>
      </w:r>
    </w:p>
    <w:p w14:paraId="5B30320C" w14:textId="10D89DBF" w:rsidR="007D4243" w:rsidRPr="00B70BEC" w:rsidRDefault="007D4243" w:rsidP="007D4243">
      <w:pPr>
        <w:pStyle w:val="BodyText"/>
        <w:spacing w:before="120"/>
        <w:rPr>
          <w:rFonts w:asciiTheme="minorHAnsi" w:hAnsiTheme="minorHAnsi" w:cstheme="minorHAnsi"/>
          <w:szCs w:val="20"/>
          <w:lang w:val="en-CA"/>
        </w:rPr>
      </w:pPr>
      <w:r w:rsidRPr="00B70BEC">
        <w:rPr>
          <w:rFonts w:asciiTheme="minorHAnsi" w:hAnsiTheme="minorHAnsi" w:cstheme="minorHAnsi"/>
          <w:szCs w:val="20"/>
          <w:lang w:val="en-US"/>
        </w:rPr>
        <w:t>It is assumed that RAN2 will further discuss how to develop UP and CP solutions based on the two remaining options. This contribution discusses in detail remaining aspects for UP and CP solutions for DL data in Msg4.</w:t>
      </w:r>
      <w:r w:rsidR="00FB2FBD">
        <w:rPr>
          <w:rFonts w:asciiTheme="minorHAnsi" w:hAnsiTheme="minorHAnsi" w:cstheme="minorHAnsi"/>
          <w:szCs w:val="20"/>
          <w:lang w:val="en-US"/>
        </w:rPr>
        <w:t xml:space="preserve"> </w:t>
      </w:r>
      <w:r w:rsidR="00FB2FBD" w:rsidRPr="00FB2FBD">
        <w:rPr>
          <w:rFonts w:asciiTheme="minorHAnsi" w:hAnsiTheme="minorHAnsi" w:cstheme="minorHAnsi"/>
          <w:szCs w:val="20"/>
          <w:lang w:val="en-US"/>
        </w:rPr>
        <w:t>We also discuss the RAN3 requirements needed for these solutions as well as the open issues.</w:t>
      </w:r>
    </w:p>
    <w:p w14:paraId="7CE55154" w14:textId="77777777" w:rsidR="007B42A9" w:rsidRDefault="007B42A9" w:rsidP="007B42A9">
      <w:pPr>
        <w:pStyle w:val="Heading1"/>
        <w:tabs>
          <w:tab w:val="clear" w:pos="432"/>
        </w:tabs>
        <w:ind w:left="0" w:firstLine="0"/>
        <w:rPr>
          <w:rFonts w:eastAsia="SimSun"/>
          <w:lang w:eastAsia="zh-CN"/>
        </w:rPr>
      </w:pPr>
      <w:r w:rsidRPr="007D3E81">
        <w:rPr>
          <w:rFonts w:eastAsia="SimSun"/>
          <w:lang w:eastAsia="zh-CN"/>
        </w:rPr>
        <w:lastRenderedPageBreak/>
        <w:t>Discussion</w:t>
      </w:r>
    </w:p>
    <w:p w14:paraId="56A56DF2" w14:textId="3D744359" w:rsidR="00671A88" w:rsidRPr="003C5EE3" w:rsidRDefault="007B42A9" w:rsidP="003C5EE3">
      <w:pPr>
        <w:pStyle w:val="Heading2"/>
        <w:numPr>
          <w:ilvl w:val="0"/>
          <w:numId w:val="0"/>
        </w:numPr>
        <w:ind w:left="576" w:hanging="576"/>
      </w:pPr>
      <w:r>
        <w:t>2.1</w:t>
      </w:r>
      <w:r>
        <w:tab/>
      </w:r>
      <w:r>
        <w:tab/>
        <w:t>MT UP-EDT</w:t>
      </w:r>
    </w:p>
    <w:p w14:paraId="4D4040ED" w14:textId="77777777" w:rsidR="008207C9" w:rsidRDefault="007B42A9" w:rsidP="00A7093B">
      <w:pPr>
        <w:pStyle w:val="BodyText"/>
        <w:rPr>
          <w:lang w:val="en-GB"/>
        </w:rPr>
      </w:pPr>
      <w:r w:rsidRPr="00120E5A">
        <w:rPr>
          <w:rFonts w:asciiTheme="minorHAnsi" w:hAnsiTheme="minorHAnsi" w:cstheme="minorHAnsi"/>
        </w:rPr>
        <w:fldChar w:fldCharType="begin"/>
      </w:r>
      <w:r w:rsidRPr="00120E5A">
        <w:rPr>
          <w:rFonts w:asciiTheme="minorHAnsi" w:hAnsiTheme="minorHAnsi" w:cstheme="minorHAnsi"/>
          <w:lang w:val="en-US"/>
        </w:rPr>
        <w:instrText xml:space="preserve"> REF _Ref504488826 \h  \* MERGEFORMAT </w:instrText>
      </w:r>
      <w:r w:rsidRPr="00120E5A">
        <w:rPr>
          <w:rFonts w:asciiTheme="minorHAnsi" w:hAnsiTheme="minorHAnsi" w:cstheme="minorHAnsi"/>
        </w:rPr>
      </w:r>
      <w:r w:rsidRPr="00120E5A">
        <w:rPr>
          <w:rFonts w:asciiTheme="minorHAnsi" w:hAnsiTheme="minorHAnsi" w:cstheme="minorHAnsi"/>
        </w:rPr>
        <w:fldChar w:fldCharType="separate"/>
      </w:r>
      <w:r w:rsidRPr="00120E5A">
        <w:rPr>
          <w:rFonts w:asciiTheme="minorHAnsi" w:hAnsiTheme="minorHAnsi" w:cstheme="minorHAnsi"/>
          <w:lang w:val="en-US"/>
        </w:rPr>
        <w:t xml:space="preserve">Figure </w:t>
      </w:r>
      <w:r w:rsidRPr="00120E5A">
        <w:rPr>
          <w:rFonts w:asciiTheme="minorHAnsi" w:hAnsiTheme="minorHAnsi" w:cstheme="minorHAnsi"/>
          <w:noProof/>
          <w:lang w:val="en-US"/>
        </w:rPr>
        <w:t>1</w:t>
      </w:r>
      <w:r w:rsidRPr="00120E5A">
        <w:rPr>
          <w:rFonts w:asciiTheme="minorHAnsi" w:hAnsiTheme="minorHAnsi" w:cstheme="minorHAnsi"/>
        </w:rPr>
        <w:fldChar w:fldCharType="end"/>
      </w:r>
      <w:r w:rsidRPr="00120E5A">
        <w:rPr>
          <w:rFonts w:asciiTheme="minorHAnsi" w:hAnsiTheme="minorHAnsi" w:cstheme="minorHAnsi"/>
          <w:lang w:val="en-US"/>
        </w:rPr>
        <w:t xml:space="preserve"> shows the signaling flow of the proposed MT UP-EDT solution.</w:t>
      </w:r>
      <w:r w:rsidR="00A7093B" w:rsidRPr="00A7093B">
        <w:rPr>
          <w:lang w:val="en-GB"/>
        </w:rPr>
        <w:t xml:space="preserve"> </w:t>
      </w:r>
    </w:p>
    <w:p w14:paraId="57AA6B64" w14:textId="77F6D535" w:rsidR="007B42A9" w:rsidRDefault="000901B0" w:rsidP="007B42A9">
      <w:pPr>
        <w:pStyle w:val="BodyText"/>
        <w:rPr>
          <w:rFonts w:asciiTheme="minorHAnsi" w:hAnsiTheme="minorHAnsi" w:cstheme="minorHAnsi"/>
          <w:lang w:val="en-US"/>
        </w:rPr>
      </w:pPr>
      <w:r>
        <w:rPr>
          <w:rFonts w:asciiTheme="minorHAnsi" w:hAnsiTheme="minorHAnsi" w:cstheme="minorHAnsi"/>
          <w:lang w:val="en-GB"/>
        </w:rPr>
        <w:t>As mentioned in</w:t>
      </w:r>
      <w:r w:rsidR="008207C9">
        <w:rPr>
          <w:rFonts w:asciiTheme="minorHAnsi" w:hAnsiTheme="minorHAnsi" w:cstheme="minorHAnsi"/>
          <w:lang w:val="en-GB"/>
        </w:rPr>
        <w:t xml:space="preserve"> our paper</w:t>
      </w:r>
      <w:r>
        <w:rPr>
          <w:rFonts w:asciiTheme="minorHAnsi" w:hAnsiTheme="minorHAnsi" w:cstheme="minorHAnsi"/>
          <w:lang w:val="en-GB"/>
        </w:rPr>
        <w:t xml:space="preserve"> [</w:t>
      </w:r>
      <w:r w:rsidR="00CF558A">
        <w:rPr>
          <w:rFonts w:asciiTheme="minorHAnsi" w:hAnsiTheme="minorHAnsi" w:cstheme="minorHAnsi"/>
          <w:lang w:val="en-GB"/>
        </w:rPr>
        <w:t>4</w:t>
      </w:r>
      <w:r>
        <w:rPr>
          <w:rFonts w:asciiTheme="minorHAnsi" w:hAnsiTheme="minorHAnsi" w:cstheme="minorHAnsi"/>
          <w:lang w:val="en-GB"/>
        </w:rPr>
        <w:t>]</w:t>
      </w:r>
      <w:r w:rsidR="008207C9">
        <w:rPr>
          <w:rFonts w:asciiTheme="minorHAnsi" w:hAnsiTheme="minorHAnsi" w:cstheme="minorHAnsi"/>
          <w:lang w:val="en-GB"/>
        </w:rPr>
        <w:t xml:space="preserve"> and CR in [</w:t>
      </w:r>
      <w:r w:rsidR="00CF558A">
        <w:rPr>
          <w:rFonts w:asciiTheme="minorHAnsi" w:hAnsiTheme="minorHAnsi" w:cstheme="minorHAnsi"/>
          <w:lang w:val="en-GB"/>
        </w:rPr>
        <w:t>5</w:t>
      </w:r>
      <w:r w:rsidR="008207C9">
        <w:rPr>
          <w:rFonts w:asciiTheme="minorHAnsi" w:hAnsiTheme="minorHAnsi" w:cstheme="minorHAnsi"/>
          <w:lang w:val="en-GB"/>
        </w:rPr>
        <w:t>]</w:t>
      </w:r>
      <w:r>
        <w:rPr>
          <w:rFonts w:asciiTheme="minorHAnsi" w:hAnsiTheme="minorHAnsi" w:cstheme="minorHAnsi"/>
          <w:lang w:val="en-GB"/>
        </w:rPr>
        <w:t>, t</w:t>
      </w:r>
      <w:r w:rsidR="00A7093B" w:rsidRPr="00A7093B">
        <w:rPr>
          <w:rFonts w:asciiTheme="minorHAnsi" w:hAnsiTheme="minorHAnsi" w:cstheme="minorHAnsi"/>
          <w:lang w:val="en-US"/>
        </w:rPr>
        <w:t xml:space="preserve">he </w:t>
      </w:r>
      <w:proofErr w:type="spellStart"/>
      <w:r w:rsidR="00A7093B" w:rsidRPr="00A7093B">
        <w:rPr>
          <w:rFonts w:asciiTheme="minorHAnsi" w:hAnsiTheme="minorHAnsi" w:cstheme="minorHAnsi"/>
          <w:lang w:val="en-US"/>
        </w:rPr>
        <w:t>eNB</w:t>
      </w:r>
      <w:proofErr w:type="spellEnd"/>
      <w:r w:rsidR="00A7093B" w:rsidRPr="00A7093B">
        <w:rPr>
          <w:rFonts w:asciiTheme="minorHAnsi" w:hAnsiTheme="minorHAnsi" w:cstheme="minorHAnsi"/>
          <w:lang w:val="en-US"/>
        </w:rPr>
        <w:t xml:space="preserve"> needs to determine the initiation of MT-EDT based on DL data size received from MME in S1 paging message. </w:t>
      </w:r>
      <w:r w:rsidR="004F4D77" w:rsidRPr="00C466D7">
        <w:rPr>
          <w:rFonts w:asciiTheme="minorHAnsi" w:hAnsiTheme="minorHAnsi" w:cstheme="minorHAnsi"/>
          <w:szCs w:val="20"/>
          <w:lang w:val="en-US"/>
        </w:rPr>
        <w:t xml:space="preserve">Depending on the received information, the </w:t>
      </w:r>
      <w:proofErr w:type="spellStart"/>
      <w:r w:rsidR="004F4D77" w:rsidRPr="00C466D7">
        <w:rPr>
          <w:rFonts w:asciiTheme="minorHAnsi" w:hAnsiTheme="minorHAnsi" w:cstheme="minorHAnsi"/>
          <w:szCs w:val="20"/>
          <w:lang w:val="en-US"/>
        </w:rPr>
        <w:t>eNB</w:t>
      </w:r>
      <w:proofErr w:type="spellEnd"/>
      <w:r w:rsidR="004F4D77" w:rsidRPr="00C466D7">
        <w:rPr>
          <w:rFonts w:asciiTheme="minorHAnsi" w:hAnsiTheme="minorHAnsi" w:cstheme="minorHAnsi"/>
          <w:szCs w:val="20"/>
          <w:lang w:val="en-US"/>
        </w:rPr>
        <w:t xml:space="preserve"> can decide whether to initiate MT-EDT accordingly.</w:t>
      </w:r>
    </w:p>
    <w:p w14:paraId="208FFFE2" w14:textId="77777777" w:rsidR="00E03ED1" w:rsidRPr="00E03ED1" w:rsidRDefault="00E03ED1" w:rsidP="007B42A9">
      <w:pPr>
        <w:pStyle w:val="BodyText"/>
        <w:rPr>
          <w:rFonts w:asciiTheme="minorHAnsi" w:hAnsiTheme="minorHAnsi" w:cstheme="minorHAnsi"/>
          <w:lang w:val="en-US"/>
        </w:rPr>
      </w:pPr>
    </w:p>
    <w:p w14:paraId="3FE6B278" w14:textId="51C7FC81" w:rsidR="007B42A9" w:rsidRPr="00C466D7" w:rsidRDefault="008B1C11" w:rsidP="007B42A9">
      <w:pPr>
        <w:pStyle w:val="BodyText"/>
        <w:rPr>
          <w:rFonts w:cs="Arial"/>
          <w:sz w:val="20"/>
          <w:szCs w:val="20"/>
        </w:rPr>
      </w:pPr>
      <w:r w:rsidRPr="00C466D7">
        <w:rPr>
          <w:rFonts w:cs="Arial"/>
          <w:noProof/>
          <w:sz w:val="20"/>
          <w:szCs w:val="20"/>
        </w:rPr>
        <w:drawing>
          <wp:inline distT="0" distB="0" distL="0" distR="0" wp14:anchorId="4A02B5EF" wp14:editId="0279ECBD">
            <wp:extent cx="5731510" cy="4087611"/>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1510" cy="4087611"/>
                    </a:xfrm>
                    <a:prstGeom prst="rect">
                      <a:avLst/>
                    </a:prstGeom>
                    <a:noFill/>
                  </pic:spPr>
                </pic:pic>
              </a:graphicData>
            </a:graphic>
          </wp:inline>
        </w:drawing>
      </w:r>
    </w:p>
    <w:p w14:paraId="105988F4" w14:textId="714046A8" w:rsidR="007B42A9" w:rsidRPr="00C466D7" w:rsidRDefault="007B42A9" w:rsidP="007B42A9">
      <w:pPr>
        <w:pStyle w:val="TF"/>
        <w:rPr>
          <w:sz w:val="20"/>
          <w:szCs w:val="20"/>
        </w:rPr>
      </w:pPr>
      <w:r w:rsidRPr="00C466D7">
        <w:rPr>
          <w:sz w:val="20"/>
          <w:szCs w:val="20"/>
          <w:lang w:val="en-GB"/>
        </w:rPr>
        <w:t xml:space="preserve">Figure </w:t>
      </w:r>
      <w:r w:rsidRPr="00C466D7">
        <w:rPr>
          <w:sz w:val="20"/>
          <w:szCs w:val="20"/>
        </w:rPr>
        <w:fldChar w:fldCharType="begin"/>
      </w:r>
      <w:r w:rsidRPr="00C466D7">
        <w:rPr>
          <w:sz w:val="20"/>
          <w:szCs w:val="20"/>
          <w:lang w:val="en-GB"/>
        </w:rPr>
        <w:instrText xml:space="preserve"> SEQ Figure \* ARABIC </w:instrText>
      </w:r>
      <w:r w:rsidRPr="00C466D7">
        <w:rPr>
          <w:sz w:val="20"/>
          <w:szCs w:val="20"/>
        </w:rPr>
        <w:fldChar w:fldCharType="separate"/>
      </w:r>
      <w:r w:rsidRPr="00C466D7">
        <w:rPr>
          <w:noProof/>
          <w:sz w:val="20"/>
          <w:szCs w:val="20"/>
          <w:lang w:val="en-GB"/>
        </w:rPr>
        <w:t>1</w:t>
      </w:r>
      <w:r w:rsidRPr="00C466D7">
        <w:rPr>
          <w:sz w:val="20"/>
          <w:szCs w:val="20"/>
        </w:rPr>
        <w:fldChar w:fldCharType="end"/>
      </w:r>
      <w:r w:rsidRPr="00C466D7">
        <w:rPr>
          <w:sz w:val="20"/>
          <w:szCs w:val="20"/>
          <w:lang w:val="en-GB"/>
        </w:rPr>
        <w:t xml:space="preserve">: </w:t>
      </w:r>
      <w:r w:rsidR="008B1C11" w:rsidRPr="00C466D7">
        <w:rPr>
          <w:sz w:val="20"/>
          <w:szCs w:val="20"/>
          <w:lang w:val="en-GB"/>
        </w:rPr>
        <w:t>Example of s</w:t>
      </w:r>
      <w:r w:rsidRPr="00C466D7">
        <w:rPr>
          <w:sz w:val="20"/>
          <w:szCs w:val="20"/>
          <w:lang w:val="en-GB"/>
        </w:rPr>
        <w:t>ignalling flow for MT UP-EDT</w:t>
      </w:r>
    </w:p>
    <w:p w14:paraId="3E144DD2" w14:textId="5370925A" w:rsidR="00372CDB" w:rsidRDefault="00D86BCF" w:rsidP="003D436C">
      <w:pPr>
        <w:pStyle w:val="BodyText"/>
        <w:rPr>
          <w:rFonts w:asciiTheme="minorHAnsi" w:hAnsiTheme="minorHAnsi" w:cstheme="minorHAnsi"/>
          <w:szCs w:val="20"/>
          <w:lang w:val="en-US"/>
        </w:rPr>
      </w:pPr>
      <w:bookmarkStart w:id="0" w:name="_Toc4660734"/>
      <w:bookmarkStart w:id="1" w:name="_Toc4662062"/>
      <w:bookmarkStart w:id="2" w:name="_Toc4662094"/>
      <w:bookmarkStart w:id="3" w:name="_Toc4662176"/>
      <w:bookmarkStart w:id="4" w:name="_Toc4662269"/>
      <w:bookmarkStart w:id="5" w:name="_Toc4663245"/>
      <w:bookmarkStart w:id="6" w:name="_Toc4663429"/>
      <w:bookmarkStart w:id="7" w:name="_Toc4663460"/>
      <w:bookmarkStart w:id="8" w:name="_Toc4663819"/>
      <w:bookmarkStart w:id="9" w:name="_Toc4663853"/>
      <w:bookmarkEnd w:id="0"/>
      <w:bookmarkEnd w:id="1"/>
      <w:bookmarkEnd w:id="2"/>
      <w:bookmarkEnd w:id="3"/>
      <w:bookmarkEnd w:id="4"/>
      <w:bookmarkEnd w:id="5"/>
      <w:bookmarkEnd w:id="6"/>
      <w:bookmarkEnd w:id="7"/>
      <w:bookmarkEnd w:id="8"/>
      <w:bookmarkEnd w:id="9"/>
      <w:r>
        <w:rPr>
          <w:rFonts w:asciiTheme="minorHAnsi" w:hAnsiTheme="minorHAnsi" w:cstheme="minorHAnsi"/>
          <w:szCs w:val="20"/>
          <w:lang w:val="en-US"/>
        </w:rPr>
        <w:t>In [2]</w:t>
      </w:r>
      <w:r w:rsidR="00276699">
        <w:rPr>
          <w:rFonts w:asciiTheme="minorHAnsi" w:hAnsiTheme="minorHAnsi" w:cstheme="minorHAnsi"/>
          <w:szCs w:val="20"/>
          <w:lang w:val="en-US"/>
        </w:rPr>
        <w:t xml:space="preserve"> and in </w:t>
      </w:r>
      <w:r w:rsidR="004F2CED">
        <w:rPr>
          <w:rFonts w:asciiTheme="minorHAnsi" w:hAnsiTheme="minorHAnsi" w:cstheme="minorHAnsi"/>
          <w:szCs w:val="20"/>
          <w:lang w:val="en-US"/>
        </w:rPr>
        <w:t xml:space="preserve">our </w:t>
      </w:r>
      <w:r w:rsidR="00276699">
        <w:rPr>
          <w:rFonts w:asciiTheme="minorHAnsi" w:hAnsiTheme="minorHAnsi" w:cstheme="minorHAnsi"/>
          <w:szCs w:val="20"/>
          <w:lang w:val="en-US"/>
        </w:rPr>
        <w:t xml:space="preserve">previous contributions, </w:t>
      </w:r>
      <w:r w:rsidR="0012445B">
        <w:rPr>
          <w:rFonts w:asciiTheme="minorHAnsi" w:hAnsiTheme="minorHAnsi" w:cstheme="minorHAnsi"/>
          <w:szCs w:val="20"/>
          <w:lang w:val="en-US"/>
        </w:rPr>
        <w:t xml:space="preserve">we stressed the fact that </w:t>
      </w:r>
      <w:r w:rsidR="009E3EA4" w:rsidRPr="009E3EA4">
        <w:rPr>
          <w:rFonts w:asciiTheme="minorHAnsi" w:hAnsiTheme="minorHAnsi" w:cstheme="minorHAnsi"/>
          <w:szCs w:val="20"/>
          <w:lang w:val="en-US"/>
        </w:rPr>
        <w:t xml:space="preserve">DL data may arrive after the paging so that the conditions for MT-EDT </w:t>
      </w:r>
      <w:r w:rsidR="0012445B">
        <w:rPr>
          <w:rFonts w:asciiTheme="minorHAnsi" w:hAnsiTheme="minorHAnsi" w:cstheme="minorHAnsi"/>
          <w:szCs w:val="20"/>
          <w:lang w:val="en-US"/>
        </w:rPr>
        <w:t>are</w:t>
      </w:r>
      <w:r w:rsidR="009E3EA4" w:rsidRPr="009E3EA4">
        <w:rPr>
          <w:rFonts w:asciiTheme="minorHAnsi" w:hAnsiTheme="minorHAnsi" w:cstheme="minorHAnsi"/>
          <w:szCs w:val="20"/>
          <w:lang w:val="en-US"/>
        </w:rPr>
        <w:t xml:space="preserve"> no longer met by the time of sending Msg4. Thus, in addition to UL indication about possible UL response, it is preferred that the </w:t>
      </w:r>
      <w:proofErr w:type="spellStart"/>
      <w:r w:rsidR="009E3EA4" w:rsidRPr="009E3EA4">
        <w:rPr>
          <w:rFonts w:asciiTheme="minorHAnsi" w:hAnsiTheme="minorHAnsi" w:cstheme="minorHAnsi"/>
          <w:szCs w:val="20"/>
          <w:lang w:val="en-US"/>
        </w:rPr>
        <w:t>eNB</w:t>
      </w:r>
      <w:proofErr w:type="spellEnd"/>
      <w:r w:rsidR="009E3EA4" w:rsidRPr="009E3EA4">
        <w:rPr>
          <w:rFonts w:asciiTheme="minorHAnsi" w:hAnsiTheme="minorHAnsi" w:cstheme="minorHAnsi"/>
          <w:szCs w:val="20"/>
          <w:lang w:val="en-US"/>
        </w:rPr>
        <w:t xml:space="preserve"> knows DL data size before building Msg4 so that it can determine whether the UE can be released or not. We think it would be beneficial if information about DL data size is included in the Modify bearer procedure, as in Figure 1 and Figure 2.</w:t>
      </w:r>
      <w:r w:rsidR="00372CDB">
        <w:rPr>
          <w:rFonts w:asciiTheme="minorHAnsi" w:hAnsiTheme="minorHAnsi" w:cstheme="minorHAnsi"/>
          <w:szCs w:val="20"/>
          <w:lang w:val="en-US"/>
        </w:rPr>
        <w:t xml:space="preserve"> </w:t>
      </w:r>
      <w:r w:rsidR="00A50C25">
        <w:rPr>
          <w:rFonts w:asciiTheme="minorHAnsi" w:hAnsiTheme="minorHAnsi" w:cstheme="minorHAnsi"/>
          <w:szCs w:val="20"/>
          <w:lang w:val="en-US"/>
        </w:rPr>
        <w:t>In addition</w:t>
      </w:r>
      <w:r w:rsidR="00A50C25" w:rsidRPr="00A50C25">
        <w:rPr>
          <w:rFonts w:asciiTheme="minorHAnsi" w:hAnsiTheme="minorHAnsi" w:cstheme="minorHAnsi"/>
          <w:szCs w:val="20"/>
          <w:lang w:val="en-US"/>
        </w:rPr>
        <w:t>, as also discussed in [</w:t>
      </w:r>
      <w:r w:rsidR="008F326F">
        <w:rPr>
          <w:rFonts w:asciiTheme="minorHAnsi" w:hAnsiTheme="minorHAnsi" w:cstheme="minorHAnsi"/>
          <w:szCs w:val="20"/>
          <w:lang w:val="en-US"/>
        </w:rPr>
        <w:t>1</w:t>
      </w:r>
      <w:r w:rsidR="00A50C25" w:rsidRPr="00A50C25">
        <w:rPr>
          <w:rFonts w:asciiTheme="minorHAnsi" w:hAnsiTheme="minorHAnsi" w:cstheme="minorHAnsi"/>
          <w:szCs w:val="20"/>
          <w:lang w:val="en-US"/>
        </w:rPr>
        <w:t>], this aspect is applicable to also Msg2-based solutions.</w:t>
      </w:r>
    </w:p>
    <w:p w14:paraId="1C2476C5" w14:textId="3138FF2D" w:rsidR="00FC794A" w:rsidRPr="00630DD1" w:rsidRDefault="00FC794A" w:rsidP="00630DD1">
      <w:pPr>
        <w:pStyle w:val="Observation"/>
        <w:numPr>
          <w:ilvl w:val="0"/>
          <w:numId w:val="16"/>
        </w:numPr>
        <w:spacing w:line="256" w:lineRule="auto"/>
        <w:ind w:left="1710" w:hanging="1710"/>
        <w:rPr>
          <w:rFonts w:cs="Arial"/>
          <w:sz w:val="20"/>
          <w:szCs w:val="20"/>
          <w:lang w:val="en-CA"/>
        </w:rPr>
      </w:pPr>
      <w:bookmarkStart w:id="10" w:name="_Toc4773126"/>
      <w:r>
        <w:rPr>
          <w:sz w:val="20"/>
          <w:szCs w:val="20"/>
          <w:lang w:val="en-US"/>
        </w:rPr>
        <w:t>I</w:t>
      </w:r>
      <w:r w:rsidRPr="00C466D7">
        <w:rPr>
          <w:sz w:val="20"/>
          <w:szCs w:val="20"/>
          <w:lang w:val="en-US"/>
        </w:rPr>
        <w:t xml:space="preserve">s </w:t>
      </w:r>
      <w:bookmarkEnd w:id="10"/>
      <w:r w:rsidR="00F02460">
        <w:rPr>
          <w:sz w:val="20"/>
          <w:szCs w:val="20"/>
          <w:lang w:val="en-CA"/>
        </w:rPr>
        <w:t>is beneficial if the MME/</w:t>
      </w:r>
      <w:proofErr w:type="spellStart"/>
      <w:r w:rsidR="00F02460">
        <w:rPr>
          <w:sz w:val="20"/>
          <w:szCs w:val="20"/>
          <w:lang w:val="en-CA"/>
        </w:rPr>
        <w:t>eNB</w:t>
      </w:r>
      <w:proofErr w:type="spellEnd"/>
      <w:r w:rsidR="00F02460">
        <w:rPr>
          <w:sz w:val="20"/>
          <w:szCs w:val="20"/>
          <w:lang w:val="en-CA"/>
        </w:rPr>
        <w:t xml:space="preserve"> can be aware of DL data size before DL data transmission with data to determine whether to send the UE back to RRC_IDLE.</w:t>
      </w:r>
    </w:p>
    <w:p w14:paraId="3DBC4E04" w14:textId="6E11A27D" w:rsidR="006B0DB7" w:rsidRPr="00F02460" w:rsidRDefault="009E3EA4" w:rsidP="00F02460">
      <w:pPr>
        <w:pStyle w:val="BodyText"/>
        <w:rPr>
          <w:rFonts w:cstheme="minorHAnsi"/>
          <w:lang w:val="en-US"/>
        </w:rPr>
      </w:pPr>
      <w:r w:rsidRPr="009E3EA4">
        <w:rPr>
          <w:rFonts w:asciiTheme="minorHAnsi" w:hAnsiTheme="minorHAnsi" w:cstheme="minorHAnsi"/>
          <w:szCs w:val="20"/>
          <w:lang w:val="en-US"/>
        </w:rPr>
        <w:t xml:space="preserve">Once MME is aware of DL data size, it can include this information or an indication whether the connection can be released or </w:t>
      </w:r>
      <w:r w:rsidRPr="00F02460">
        <w:rPr>
          <w:rFonts w:asciiTheme="minorHAnsi" w:hAnsiTheme="minorHAnsi" w:cstheme="minorHAnsi"/>
          <w:szCs w:val="20"/>
          <w:lang w:val="en-US"/>
        </w:rPr>
        <w:t xml:space="preserve">not in the S1-AP message to </w:t>
      </w:r>
      <w:proofErr w:type="spellStart"/>
      <w:r w:rsidRPr="00F02460">
        <w:rPr>
          <w:rFonts w:asciiTheme="minorHAnsi" w:hAnsiTheme="minorHAnsi" w:cstheme="minorHAnsi"/>
          <w:szCs w:val="20"/>
          <w:lang w:val="en-US"/>
        </w:rPr>
        <w:t>eNB</w:t>
      </w:r>
      <w:proofErr w:type="spellEnd"/>
      <w:r w:rsidRPr="00F02460">
        <w:rPr>
          <w:rFonts w:asciiTheme="minorHAnsi" w:hAnsiTheme="minorHAnsi" w:cstheme="minorHAnsi"/>
          <w:szCs w:val="20"/>
          <w:lang w:val="en-US"/>
        </w:rPr>
        <w:t>. For example,</w:t>
      </w:r>
      <w:r w:rsidR="00F02460" w:rsidRPr="00F02460">
        <w:rPr>
          <w:rFonts w:asciiTheme="minorHAnsi" w:hAnsiTheme="minorHAnsi" w:cstheme="minorHAnsi"/>
          <w:szCs w:val="20"/>
          <w:lang w:val="en-US"/>
        </w:rPr>
        <w:t xml:space="preserve"> </w:t>
      </w:r>
      <w:r w:rsidR="000248EF" w:rsidRPr="00F02460">
        <w:rPr>
          <w:rFonts w:asciiTheme="minorHAnsi" w:hAnsiTheme="minorHAnsi" w:cstheme="minorHAnsi"/>
          <w:lang w:val="en-US"/>
        </w:rPr>
        <w:t xml:space="preserve">for the UP solution, </w:t>
      </w:r>
      <w:r w:rsidR="006B0DB7" w:rsidRPr="00F02460">
        <w:rPr>
          <w:rFonts w:asciiTheme="minorHAnsi" w:hAnsiTheme="minorHAnsi" w:cstheme="minorHAnsi"/>
          <w:noProof/>
          <w:lang w:val="en-GB"/>
        </w:rPr>
        <w:t>the</w:t>
      </w:r>
      <w:r w:rsidR="00A509BF" w:rsidRPr="00F02460">
        <w:rPr>
          <w:rFonts w:asciiTheme="minorHAnsi" w:hAnsiTheme="minorHAnsi" w:cstheme="minorHAnsi"/>
          <w:noProof/>
          <w:lang w:val="en-GB"/>
        </w:rPr>
        <w:t xml:space="preserve"> DL </w:t>
      </w:r>
      <w:r w:rsidR="006B0DB7" w:rsidRPr="00F02460">
        <w:rPr>
          <w:rFonts w:asciiTheme="minorHAnsi" w:hAnsiTheme="minorHAnsi" w:cstheme="minorHAnsi"/>
          <w:noProof/>
          <w:lang w:val="en-GB"/>
        </w:rPr>
        <w:t xml:space="preserve"> data size </w:t>
      </w:r>
      <w:r w:rsidR="008D267C" w:rsidRPr="00F02460">
        <w:rPr>
          <w:rFonts w:asciiTheme="minorHAnsi" w:hAnsiTheme="minorHAnsi" w:cstheme="minorHAnsi"/>
          <w:noProof/>
          <w:lang w:val="en-GB"/>
        </w:rPr>
        <w:t>information</w:t>
      </w:r>
      <w:r w:rsidR="00F02460">
        <w:rPr>
          <w:rFonts w:asciiTheme="minorHAnsi" w:hAnsiTheme="minorHAnsi" w:cstheme="minorHAnsi"/>
          <w:noProof/>
          <w:lang w:val="en-GB"/>
        </w:rPr>
        <w:t xml:space="preserve"> can be sent</w:t>
      </w:r>
      <w:r w:rsidR="008D267C" w:rsidRPr="00F02460">
        <w:rPr>
          <w:rFonts w:asciiTheme="minorHAnsi" w:hAnsiTheme="minorHAnsi" w:cstheme="minorHAnsi"/>
          <w:noProof/>
          <w:lang w:val="en-GB"/>
        </w:rPr>
        <w:t xml:space="preserve"> </w:t>
      </w:r>
      <w:r w:rsidR="006B0DB7" w:rsidRPr="00F02460">
        <w:rPr>
          <w:rFonts w:asciiTheme="minorHAnsi" w:hAnsiTheme="minorHAnsi" w:cstheme="minorHAnsi"/>
          <w:noProof/>
          <w:lang w:val="en-GB"/>
        </w:rPr>
        <w:t xml:space="preserve">in the UE CONTEXT RESUME message so that eNB </w:t>
      </w:r>
      <w:r w:rsidR="00A509BF" w:rsidRPr="00F02460">
        <w:rPr>
          <w:rFonts w:asciiTheme="minorHAnsi" w:hAnsiTheme="minorHAnsi" w:cstheme="minorHAnsi"/>
          <w:noProof/>
          <w:lang w:val="en-GB"/>
        </w:rPr>
        <w:t>can determine</w:t>
      </w:r>
      <w:r w:rsidR="006B0DB7" w:rsidRPr="00F02460">
        <w:rPr>
          <w:rFonts w:asciiTheme="minorHAnsi" w:hAnsiTheme="minorHAnsi" w:cstheme="minorHAnsi"/>
          <w:noProof/>
          <w:lang w:val="en-GB"/>
        </w:rPr>
        <w:t xml:space="preserve"> </w:t>
      </w:r>
      <w:r w:rsidR="004744E8" w:rsidRPr="00F02460">
        <w:rPr>
          <w:rFonts w:asciiTheme="minorHAnsi" w:hAnsiTheme="minorHAnsi" w:cstheme="minorHAnsi"/>
          <w:lang w:val="en-US"/>
        </w:rPr>
        <w:lastRenderedPageBreak/>
        <w:t xml:space="preserve">whether the UE can be </w:t>
      </w:r>
      <w:r w:rsidR="00526601" w:rsidRPr="00F02460">
        <w:rPr>
          <w:rFonts w:asciiTheme="minorHAnsi" w:hAnsiTheme="minorHAnsi" w:cstheme="minorHAnsi"/>
          <w:lang w:val="en-US"/>
        </w:rPr>
        <w:t>released or</w:t>
      </w:r>
      <w:r w:rsidR="004744E8" w:rsidRPr="00F02460">
        <w:rPr>
          <w:rFonts w:asciiTheme="minorHAnsi" w:hAnsiTheme="minorHAnsi" w:cstheme="minorHAnsi"/>
          <w:lang w:val="en-US"/>
        </w:rPr>
        <w:t xml:space="preserve"> should be kept in connected mode for further data transmissions</w:t>
      </w:r>
      <w:r w:rsidR="006B0DB7" w:rsidRPr="00F02460">
        <w:rPr>
          <w:rFonts w:asciiTheme="minorHAnsi" w:hAnsiTheme="minorHAnsi" w:cstheme="minorHAnsi"/>
          <w:noProof/>
          <w:lang w:val="en-GB"/>
        </w:rPr>
        <w:t>.</w:t>
      </w:r>
      <w:r w:rsidR="00415333" w:rsidRPr="00F02460">
        <w:rPr>
          <w:rFonts w:asciiTheme="minorHAnsi" w:hAnsiTheme="minorHAnsi" w:cstheme="minorHAnsi"/>
          <w:noProof/>
          <w:lang w:val="en-GB"/>
        </w:rPr>
        <w:t xml:space="preserve"> </w:t>
      </w:r>
      <w:r w:rsidR="00415333" w:rsidRPr="00F02460">
        <w:rPr>
          <w:rFonts w:asciiTheme="minorHAnsi" w:hAnsiTheme="minorHAnsi" w:cstheme="minorHAnsi"/>
          <w:lang w:val="en-US"/>
        </w:rPr>
        <w:t>(see our proposed CR in [</w:t>
      </w:r>
      <w:r w:rsidR="00CF558A">
        <w:rPr>
          <w:rFonts w:asciiTheme="minorHAnsi" w:hAnsiTheme="minorHAnsi" w:cstheme="minorHAnsi"/>
          <w:lang w:val="en-US"/>
        </w:rPr>
        <w:t>6</w:t>
      </w:r>
      <w:r w:rsidR="00415333" w:rsidRPr="00F02460">
        <w:rPr>
          <w:rFonts w:asciiTheme="minorHAnsi" w:hAnsiTheme="minorHAnsi" w:cstheme="minorHAnsi"/>
          <w:lang w:val="en-US"/>
        </w:rPr>
        <w:t>]).</w:t>
      </w:r>
    </w:p>
    <w:p w14:paraId="7C09C9AA" w14:textId="18499B79" w:rsidR="006B0DB7" w:rsidRPr="00C466D7" w:rsidRDefault="006B0DB7" w:rsidP="006B0DB7">
      <w:pPr>
        <w:pStyle w:val="Proposal"/>
        <w:tabs>
          <w:tab w:val="clear" w:pos="1304"/>
          <w:tab w:val="num" w:pos="1701"/>
          <w:tab w:val="num" w:pos="5557"/>
        </w:tabs>
        <w:ind w:left="1701" w:hanging="1701"/>
        <w:rPr>
          <w:rFonts w:cs="Arial"/>
          <w:bCs w:val="0"/>
          <w:sz w:val="20"/>
          <w:szCs w:val="20"/>
          <w:lang w:val="en-US"/>
        </w:rPr>
      </w:pPr>
      <w:r w:rsidRPr="00C466D7">
        <w:rPr>
          <w:sz w:val="20"/>
          <w:szCs w:val="20"/>
          <w:lang w:val="en-US"/>
        </w:rPr>
        <w:t xml:space="preserve">MME sends to </w:t>
      </w:r>
      <w:proofErr w:type="spellStart"/>
      <w:r w:rsidRPr="00C466D7">
        <w:rPr>
          <w:sz w:val="20"/>
          <w:szCs w:val="20"/>
          <w:lang w:val="en-US"/>
        </w:rPr>
        <w:t>eNB</w:t>
      </w:r>
      <w:proofErr w:type="spellEnd"/>
      <w:r w:rsidRPr="00C466D7">
        <w:rPr>
          <w:sz w:val="20"/>
          <w:szCs w:val="20"/>
          <w:lang w:val="en-US"/>
        </w:rPr>
        <w:t xml:space="preserve"> an MT UP-EDT </w:t>
      </w:r>
      <w:r w:rsidR="00832C52" w:rsidRPr="00C466D7">
        <w:rPr>
          <w:i/>
          <w:sz w:val="20"/>
          <w:szCs w:val="20"/>
          <w:lang w:val="en-US"/>
        </w:rPr>
        <w:t>DL data size</w:t>
      </w:r>
      <w:r w:rsidR="008D267C" w:rsidRPr="00C466D7">
        <w:rPr>
          <w:sz w:val="20"/>
          <w:szCs w:val="20"/>
          <w:lang w:val="en-US"/>
        </w:rPr>
        <w:t xml:space="preserve"> IE</w:t>
      </w:r>
      <w:r w:rsidRPr="00C466D7">
        <w:rPr>
          <w:sz w:val="20"/>
          <w:szCs w:val="20"/>
          <w:lang w:val="en-US"/>
        </w:rPr>
        <w:t xml:space="preserve"> via UE CONTEXT RESUME, so that </w:t>
      </w:r>
      <w:proofErr w:type="spellStart"/>
      <w:r w:rsidRPr="00C466D7">
        <w:rPr>
          <w:sz w:val="20"/>
          <w:szCs w:val="20"/>
          <w:lang w:val="en-US"/>
        </w:rPr>
        <w:t>eNB</w:t>
      </w:r>
      <w:proofErr w:type="spellEnd"/>
      <w:r w:rsidRPr="00C466D7">
        <w:rPr>
          <w:sz w:val="20"/>
          <w:szCs w:val="20"/>
          <w:lang w:val="en-US"/>
        </w:rPr>
        <w:t xml:space="preserve"> </w:t>
      </w:r>
      <w:r w:rsidRPr="00C466D7">
        <w:rPr>
          <w:noProof/>
          <w:sz w:val="20"/>
          <w:szCs w:val="20"/>
          <w:lang w:val="en-GB"/>
        </w:rPr>
        <w:t>can quickly decide whether to send the UE to IDLE mode.</w:t>
      </w:r>
    </w:p>
    <w:p w14:paraId="10B6EBDF" w14:textId="77777777" w:rsidR="007B42A9" w:rsidRPr="00C466D7" w:rsidRDefault="007B42A9" w:rsidP="007B42A9">
      <w:pPr>
        <w:rPr>
          <w:rFonts w:cstheme="minorHAnsi"/>
          <w:lang w:val="en-GB" w:eastAsia="zh-CN"/>
        </w:rPr>
      </w:pPr>
    </w:p>
    <w:p w14:paraId="548383EE" w14:textId="77777777" w:rsidR="007B42A9" w:rsidRPr="00C466D7" w:rsidRDefault="007B42A9" w:rsidP="007B42A9">
      <w:pPr>
        <w:pStyle w:val="Heading2"/>
        <w:numPr>
          <w:ilvl w:val="0"/>
          <w:numId w:val="0"/>
        </w:numPr>
      </w:pPr>
      <w:r w:rsidRPr="00C466D7">
        <w:t>2.2</w:t>
      </w:r>
      <w:r w:rsidRPr="00C466D7">
        <w:tab/>
        <w:t>MT CP-EDT</w:t>
      </w:r>
    </w:p>
    <w:p w14:paraId="698966BC" w14:textId="4246BBBF" w:rsidR="007B42A9" w:rsidRPr="00546CE4" w:rsidRDefault="007B42A9" w:rsidP="00546CE4">
      <w:pPr>
        <w:pStyle w:val="BodyText"/>
        <w:rPr>
          <w:rFonts w:asciiTheme="minorHAnsi" w:hAnsiTheme="minorHAnsi" w:cstheme="minorHAnsi"/>
          <w:lang w:val="en-US"/>
        </w:rPr>
      </w:pPr>
      <w:r w:rsidRPr="00C466D7">
        <w:rPr>
          <w:rFonts w:asciiTheme="minorHAnsi" w:hAnsiTheme="minorHAnsi" w:cstheme="minorHAnsi"/>
        </w:rPr>
        <w:fldChar w:fldCharType="begin"/>
      </w:r>
      <w:r w:rsidRPr="00C466D7">
        <w:rPr>
          <w:rFonts w:asciiTheme="minorHAnsi" w:hAnsiTheme="minorHAnsi" w:cstheme="minorHAnsi"/>
          <w:lang w:val="en-US"/>
        </w:rPr>
        <w:instrText xml:space="preserve"> REF _Ref524707327 \h  \* MERGEFORMAT </w:instrText>
      </w:r>
      <w:r w:rsidRPr="00C466D7">
        <w:rPr>
          <w:rFonts w:asciiTheme="minorHAnsi" w:hAnsiTheme="minorHAnsi" w:cstheme="minorHAnsi"/>
        </w:rPr>
      </w:r>
      <w:r w:rsidRPr="00C466D7">
        <w:rPr>
          <w:rFonts w:asciiTheme="minorHAnsi" w:hAnsiTheme="minorHAnsi" w:cstheme="minorHAnsi"/>
        </w:rPr>
        <w:fldChar w:fldCharType="separate"/>
      </w:r>
      <w:r w:rsidRPr="00C466D7">
        <w:rPr>
          <w:rFonts w:asciiTheme="minorHAnsi" w:hAnsiTheme="minorHAnsi" w:cstheme="minorHAnsi"/>
          <w:lang w:val="en-US"/>
        </w:rPr>
        <w:t>Figure 2</w:t>
      </w:r>
      <w:r w:rsidRPr="00C466D7">
        <w:rPr>
          <w:rFonts w:asciiTheme="minorHAnsi" w:hAnsiTheme="minorHAnsi" w:cstheme="minorHAnsi"/>
        </w:rPr>
        <w:fldChar w:fldCharType="end"/>
      </w:r>
      <w:r w:rsidRPr="00C466D7">
        <w:rPr>
          <w:rFonts w:asciiTheme="minorHAnsi" w:hAnsiTheme="minorHAnsi" w:cstheme="minorHAnsi"/>
          <w:lang w:val="en-US"/>
        </w:rPr>
        <w:t xml:space="preserve"> shows the signaling flow of the proposed MT CP-EDT solution. </w:t>
      </w:r>
    </w:p>
    <w:p w14:paraId="5737230C" w14:textId="4E12E867" w:rsidR="007B42A9" w:rsidRPr="00C466D7" w:rsidRDefault="002E21B7" w:rsidP="007B42A9">
      <w:pPr>
        <w:pStyle w:val="BodyText"/>
        <w:jc w:val="center"/>
        <w:rPr>
          <w:rFonts w:cs="Arial"/>
          <w:sz w:val="20"/>
          <w:szCs w:val="20"/>
        </w:rPr>
      </w:pPr>
      <w:r>
        <w:rPr>
          <w:noProof/>
        </w:rPr>
        <w:drawing>
          <wp:inline distT="0" distB="0" distL="0" distR="0" wp14:anchorId="466A8B30" wp14:editId="5E225A31">
            <wp:extent cx="5731510" cy="4149725"/>
            <wp:effectExtent l="0" t="0" r="0" b="317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4149725"/>
                    </a:xfrm>
                    <a:prstGeom prst="rect">
                      <a:avLst/>
                    </a:prstGeom>
                    <a:noFill/>
                  </pic:spPr>
                </pic:pic>
              </a:graphicData>
            </a:graphic>
          </wp:inline>
        </w:drawing>
      </w:r>
    </w:p>
    <w:p w14:paraId="67CA8398" w14:textId="7DEA600F" w:rsidR="007B42A9" w:rsidRPr="00C466D7" w:rsidRDefault="007B42A9" w:rsidP="00C61591">
      <w:pPr>
        <w:pStyle w:val="TF"/>
        <w:rPr>
          <w:sz w:val="20"/>
          <w:szCs w:val="20"/>
        </w:rPr>
      </w:pPr>
      <w:r w:rsidRPr="00C466D7">
        <w:rPr>
          <w:sz w:val="20"/>
          <w:szCs w:val="20"/>
        </w:rPr>
        <w:t xml:space="preserve">Figure </w:t>
      </w:r>
      <w:r w:rsidRPr="00C466D7">
        <w:rPr>
          <w:sz w:val="20"/>
          <w:szCs w:val="20"/>
        </w:rPr>
        <w:fldChar w:fldCharType="begin"/>
      </w:r>
      <w:r w:rsidRPr="00C466D7">
        <w:rPr>
          <w:sz w:val="20"/>
          <w:szCs w:val="20"/>
        </w:rPr>
        <w:instrText xml:space="preserve"> SEQ Figure \* ARABIC </w:instrText>
      </w:r>
      <w:r w:rsidRPr="00C466D7">
        <w:rPr>
          <w:sz w:val="20"/>
          <w:szCs w:val="20"/>
        </w:rPr>
        <w:fldChar w:fldCharType="separate"/>
      </w:r>
      <w:r w:rsidRPr="00C466D7">
        <w:rPr>
          <w:noProof/>
          <w:sz w:val="20"/>
          <w:szCs w:val="20"/>
        </w:rPr>
        <w:t>2</w:t>
      </w:r>
      <w:r w:rsidRPr="00C466D7">
        <w:rPr>
          <w:sz w:val="20"/>
          <w:szCs w:val="20"/>
        </w:rPr>
        <w:fldChar w:fldCharType="end"/>
      </w:r>
      <w:r w:rsidRPr="00C466D7">
        <w:rPr>
          <w:sz w:val="20"/>
          <w:szCs w:val="20"/>
        </w:rPr>
        <w:t xml:space="preserve">: </w:t>
      </w:r>
      <w:r w:rsidR="004E1B4F" w:rsidRPr="00C466D7">
        <w:rPr>
          <w:sz w:val="20"/>
          <w:szCs w:val="20"/>
          <w:lang w:val="en-GB"/>
        </w:rPr>
        <w:t>Example of s</w:t>
      </w:r>
      <w:r w:rsidRPr="00C466D7">
        <w:rPr>
          <w:sz w:val="20"/>
          <w:szCs w:val="20"/>
        </w:rPr>
        <w:t>ignaling flow for MT CP-EDT</w:t>
      </w:r>
    </w:p>
    <w:p w14:paraId="474D21CE" w14:textId="474769B3" w:rsidR="00980F6B" w:rsidRDefault="00C15355" w:rsidP="007B42A9">
      <w:pPr>
        <w:pStyle w:val="BodyText"/>
        <w:rPr>
          <w:rFonts w:asciiTheme="minorHAnsi" w:hAnsiTheme="minorHAnsi" w:cstheme="minorHAnsi"/>
          <w:szCs w:val="20"/>
          <w:lang w:val="en-US"/>
        </w:rPr>
      </w:pPr>
      <w:r w:rsidRPr="00C466D7">
        <w:rPr>
          <w:rFonts w:asciiTheme="minorHAnsi" w:hAnsiTheme="minorHAnsi" w:cstheme="minorHAnsi"/>
          <w:szCs w:val="20"/>
          <w:lang w:val="en-US"/>
        </w:rPr>
        <w:t xml:space="preserve">If the UE sends the </w:t>
      </w:r>
      <w:proofErr w:type="spellStart"/>
      <w:r w:rsidRPr="00C466D7">
        <w:rPr>
          <w:rFonts w:asciiTheme="minorHAnsi" w:hAnsiTheme="minorHAnsi" w:cstheme="minorHAnsi"/>
          <w:i/>
          <w:szCs w:val="20"/>
          <w:lang w:val="en-US"/>
        </w:rPr>
        <w:t>RRCEarl</w:t>
      </w:r>
      <w:r w:rsidR="008A2426" w:rsidRPr="00C466D7">
        <w:rPr>
          <w:rFonts w:asciiTheme="minorHAnsi" w:hAnsiTheme="minorHAnsi" w:cstheme="minorHAnsi"/>
          <w:i/>
          <w:szCs w:val="20"/>
          <w:lang w:val="en-US"/>
        </w:rPr>
        <w:t>y</w:t>
      </w:r>
      <w:r w:rsidRPr="00C466D7">
        <w:rPr>
          <w:rFonts w:asciiTheme="minorHAnsi" w:hAnsiTheme="minorHAnsi" w:cstheme="minorHAnsi"/>
          <w:i/>
          <w:szCs w:val="20"/>
          <w:lang w:val="en-US"/>
        </w:rPr>
        <w:t>DataRequest</w:t>
      </w:r>
      <w:proofErr w:type="spellEnd"/>
      <w:r w:rsidRPr="00C466D7">
        <w:rPr>
          <w:rFonts w:asciiTheme="minorHAnsi" w:hAnsiTheme="minorHAnsi" w:cstheme="minorHAnsi"/>
          <w:i/>
          <w:szCs w:val="20"/>
          <w:lang w:val="en-US"/>
        </w:rPr>
        <w:t xml:space="preserve"> </w:t>
      </w:r>
      <w:r w:rsidRPr="00C466D7">
        <w:rPr>
          <w:rFonts w:asciiTheme="minorHAnsi" w:hAnsiTheme="minorHAnsi" w:cstheme="minorHAnsi"/>
          <w:szCs w:val="20"/>
          <w:lang w:val="en-US"/>
        </w:rPr>
        <w:t xml:space="preserve">in Msg3, </w:t>
      </w:r>
      <w:r w:rsidR="004948A5" w:rsidRPr="00C466D7">
        <w:rPr>
          <w:rFonts w:asciiTheme="minorHAnsi" w:hAnsiTheme="minorHAnsi" w:cstheme="minorHAnsi"/>
          <w:szCs w:val="20"/>
          <w:lang w:val="en-US"/>
        </w:rPr>
        <w:t>the</w:t>
      </w:r>
      <w:r w:rsidR="00FB4C71" w:rsidRPr="00C466D7">
        <w:rPr>
          <w:rFonts w:asciiTheme="minorHAnsi" w:hAnsiTheme="minorHAnsi" w:cstheme="minorHAnsi"/>
          <w:szCs w:val="20"/>
          <w:lang w:val="en-US"/>
        </w:rPr>
        <w:t xml:space="preserve"> </w:t>
      </w:r>
      <w:proofErr w:type="spellStart"/>
      <w:r w:rsidR="00FB4C71" w:rsidRPr="00C466D7">
        <w:rPr>
          <w:rFonts w:asciiTheme="minorHAnsi" w:hAnsiTheme="minorHAnsi" w:cstheme="minorHAnsi"/>
          <w:szCs w:val="20"/>
          <w:lang w:val="en-US"/>
        </w:rPr>
        <w:t>eNB</w:t>
      </w:r>
      <w:proofErr w:type="spellEnd"/>
      <w:r w:rsidR="00FB4C71" w:rsidRPr="00C466D7">
        <w:rPr>
          <w:rFonts w:asciiTheme="minorHAnsi" w:hAnsiTheme="minorHAnsi" w:cstheme="minorHAnsi"/>
          <w:szCs w:val="20"/>
          <w:lang w:val="en-US"/>
        </w:rPr>
        <w:t xml:space="preserve"> can </w:t>
      </w:r>
      <w:r w:rsidR="004948A5" w:rsidRPr="00C466D7">
        <w:rPr>
          <w:rFonts w:asciiTheme="minorHAnsi" w:hAnsiTheme="minorHAnsi" w:cstheme="minorHAnsi"/>
          <w:szCs w:val="20"/>
          <w:lang w:val="en-US"/>
        </w:rPr>
        <w:t xml:space="preserve">then </w:t>
      </w:r>
      <w:r w:rsidR="00FB4C71" w:rsidRPr="00C466D7">
        <w:rPr>
          <w:rFonts w:asciiTheme="minorHAnsi" w:hAnsiTheme="minorHAnsi" w:cstheme="minorHAnsi"/>
          <w:szCs w:val="20"/>
          <w:lang w:val="en-US"/>
        </w:rPr>
        <w:t xml:space="preserve">send to MME the S1-AP Initial UE message to establish a connection between MME and S-GW. </w:t>
      </w:r>
      <w:r w:rsidR="00BA6B87">
        <w:rPr>
          <w:rFonts w:asciiTheme="minorHAnsi" w:hAnsiTheme="minorHAnsi" w:cstheme="minorHAnsi"/>
          <w:szCs w:val="20"/>
          <w:lang w:val="en-US"/>
        </w:rPr>
        <w:t>As mentioned above, it</w:t>
      </w:r>
      <w:r w:rsidR="004221E6">
        <w:rPr>
          <w:rFonts w:asciiTheme="minorHAnsi" w:hAnsiTheme="minorHAnsi" w:cstheme="minorHAnsi"/>
          <w:szCs w:val="20"/>
          <w:lang w:val="en-US"/>
        </w:rPr>
        <w:t xml:space="preserve"> can be beneficial if the DL data size is included in Step 9 Modify Bearer before </w:t>
      </w:r>
      <w:r w:rsidR="00017E0A">
        <w:rPr>
          <w:rFonts w:asciiTheme="minorHAnsi" w:hAnsiTheme="minorHAnsi" w:cstheme="minorHAnsi"/>
          <w:szCs w:val="20"/>
          <w:lang w:val="en-US"/>
        </w:rPr>
        <w:t>sending DL data to the MME. B</w:t>
      </w:r>
      <w:r w:rsidR="00017E0A" w:rsidRPr="00017E0A">
        <w:rPr>
          <w:rFonts w:asciiTheme="minorHAnsi" w:hAnsiTheme="minorHAnsi" w:cstheme="minorHAnsi"/>
          <w:szCs w:val="20"/>
          <w:lang w:val="en-US"/>
        </w:rPr>
        <w:t xml:space="preserve">ased on the information about DL data size, the MME can </w:t>
      </w:r>
      <w:r w:rsidR="00017E0A">
        <w:rPr>
          <w:rFonts w:asciiTheme="minorHAnsi" w:hAnsiTheme="minorHAnsi" w:cstheme="minorHAnsi"/>
          <w:szCs w:val="20"/>
          <w:lang w:val="en-US"/>
        </w:rPr>
        <w:t xml:space="preserve">then </w:t>
      </w:r>
      <w:r w:rsidR="00017E0A" w:rsidRPr="00017E0A">
        <w:rPr>
          <w:rFonts w:asciiTheme="minorHAnsi" w:hAnsiTheme="minorHAnsi" w:cstheme="minorHAnsi"/>
          <w:szCs w:val="20"/>
          <w:lang w:val="en-US"/>
        </w:rPr>
        <w:t xml:space="preserve">include the End indication (which was introduced for MO-EDT) in the S1-AP DL NAS message to facilitate the release. Depending on the received information, the </w:t>
      </w:r>
      <w:proofErr w:type="spellStart"/>
      <w:r w:rsidR="00017E0A" w:rsidRPr="00017E0A">
        <w:rPr>
          <w:rFonts w:asciiTheme="minorHAnsi" w:hAnsiTheme="minorHAnsi" w:cstheme="minorHAnsi"/>
          <w:szCs w:val="20"/>
          <w:lang w:val="en-US"/>
        </w:rPr>
        <w:t>eNB</w:t>
      </w:r>
      <w:proofErr w:type="spellEnd"/>
      <w:r w:rsidR="00017E0A" w:rsidRPr="00017E0A">
        <w:rPr>
          <w:rFonts w:asciiTheme="minorHAnsi" w:hAnsiTheme="minorHAnsi" w:cstheme="minorHAnsi"/>
          <w:szCs w:val="20"/>
          <w:lang w:val="en-US"/>
        </w:rPr>
        <w:t xml:space="preserve"> can</w:t>
      </w:r>
      <w:r w:rsidR="00465B9B">
        <w:rPr>
          <w:rFonts w:asciiTheme="minorHAnsi" w:hAnsiTheme="minorHAnsi" w:cstheme="minorHAnsi"/>
          <w:szCs w:val="20"/>
          <w:lang w:val="en-US"/>
        </w:rPr>
        <w:t xml:space="preserve"> hence</w:t>
      </w:r>
      <w:r w:rsidR="00017E0A" w:rsidRPr="00017E0A">
        <w:rPr>
          <w:rFonts w:asciiTheme="minorHAnsi" w:hAnsiTheme="minorHAnsi" w:cstheme="minorHAnsi"/>
          <w:szCs w:val="20"/>
          <w:lang w:val="en-US"/>
        </w:rPr>
        <w:t xml:space="preserve"> decide whether to release the RRC connection.</w:t>
      </w:r>
    </w:p>
    <w:p w14:paraId="024D3EB5" w14:textId="0FC31F8D" w:rsidR="007B42A9" w:rsidRPr="00A921F7" w:rsidRDefault="007B42A9" w:rsidP="00A921F7">
      <w:pPr>
        <w:pStyle w:val="Proposal"/>
        <w:tabs>
          <w:tab w:val="clear" w:pos="1304"/>
          <w:tab w:val="num" w:pos="1701"/>
          <w:tab w:val="num" w:pos="5557"/>
        </w:tabs>
        <w:ind w:left="1701" w:hanging="1701"/>
        <w:rPr>
          <w:rFonts w:cs="Arial"/>
          <w:sz w:val="20"/>
          <w:szCs w:val="20"/>
          <w:lang w:val="en-US"/>
        </w:rPr>
      </w:pPr>
      <w:bookmarkStart w:id="11" w:name="_Toc4773128"/>
      <w:r w:rsidRPr="00A921F7">
        <w:rPr>
          <w:sz w:val="20"/>
          <w:szCs w:val="20"/>
          <w:lang w:val="en-US"/>
        </w:rPr>
        <w:t xml:space="preserve">“End indication” from MME to </w:t>
      </w:r>
      <w:proofErr w:type="spellStart"/>
      <w:r w:rsidRPr="00A921F7">
        <w:rPr>
          <w:sz w:val="20"/>
          <w:szCs w:val="20"/>
          <w:lang w:val="en-US"/>
        </w:rPr>
        <w:t>eNB</w:t>
      </w:r>
      <w:proofErr w:type="spellEnd"/>
      <w:r w:rsidR="004E2E9F">
        <w:rPr>
          <w:sz w:val="20"/>
          <w:szCs w:val="20"/>
          <w:lang w:val="en-US"/>
        </w:rPr>
        <w:t>,</w:t>
      </w:r>
      <w:r w:rsidRPr="00A921F7">
        <w:rPr>
          <w:sz w:val="20"/>
          <w:szCs w:val="20"/>
          <w:lang w:val="en-US"/>
        </w:rPr>
        <w:t xml:space="preserve"> introduced for MO CP-EDT</w:t>
      </w:r>
      <w:r w:rsidR="004E2E9F">
        <w:rPr>
          <w:sz w:val="20"/>
          <w:szCs w:val="20"/>
          <w:lang w:val="en-US"/>
        </w:rPr>
        <w:t>,</w:t>
      </w:r>
      <w:r w:rsidRPr="00A921F7">
        <w:rPr>
          <w:sz w:val="20"/>
          <w:szCs w:val="20"/>
          <w:lang w:val="en-US"/>
        </w:rPr>
        <w:t xml:space="preserve"> </w:t>
      </w:r>
      <w:r w:rsidR="00366175">
        <w:rPr>
          <w:sz w:val="20"/>
          <w:szCs w:val="20"/>
          <w:lang w:val="en-US"/>
        </w:rPr>
        <w:t>is</w:t>
      </w:r>
      <w:r w:rsidRPr="00A921F7">
        <w:rPr>
          <w:sz w:val="20"/>
          <w:szCs w:val="20"/>
          <w:lang w:val="en-US"/>
        </w:rPr>
        <w:t xml:space="preserve"> used to facilitate immediate release in MT CP-EDT.</w:t>
      </w:r>
      <w:bookmarkEnd w:id="11"/>
    </w:p>
    <w:p w14:paraId="590BA08C" w14:textId="0864DCAC" w:rsidR="007B42A9" w:rsidRPr="00C466D7" w:rsidRDefault="003F0EF1" w:rsidP="007B42A9">
      <w:pPr>
        <w:pStyle w:val="BodyText"/>
        <w:rPr>
          <w:rFonts w:asciiTheme="minorHAnsi" w:hAnsiTheme="minorHAnsi" w:cstheme="minorHAnsi"/>
          <w:lang w:val="en-US"/>
        </w:rPr>
      </w:pPr>
      <w:r>
        <w:rPr>
          <w:rFonts w:asciiTheme="minorHAnsi" w:hAnsiTheme="minorHAnsi" w:cstheme="minorHAnsi"/>
          <w:lang w:val="en-US"/>
        </w:rPr>
        <w:t xml:space="preserve">RAN3 will likely receive </w:t>
      </w:r>
      <w:proofErr w:type="gramStart"/>
      <w:r>
        <w:rPr>
          <w:rFonts w:asciiTheme="minorHAnsi" w:hAnsiTheme="minorHAnsi" w:cstheme="minorHAnsi"/>
          <w:lang w:val="en-US"/>
        </w:rPr>
        <w:t>an</w:t>
      </w:r>
      <w:proofErr w:type="gramEnd"/>
      <w:r>
        <w:rPr>
          <w:rFonts w:asciiTheme="minorHAnsi" w:hAnsiTheme="minorHAnsi" w:cstheme="minorHAnsi"/>
          <w:lang w:val="en-US"/>
        </w:rPr>
        <w:t xml:space="preserve"> LS from RAN2 at the end of this meeting </w:t>
      </w:r>
      <w:r w:rsidR="009C1BBE">
        <w:rPr>
          <w:rFonts w:asciiTheme="minorHAnsi" w:hAnsiTheme="minorHAnsi" w:cstheme="minorHAnsi"/>
          <w:lang w:val="en-US"/>
        </w:rPr>
        <w:t>to introduce these changes</w:t>
      </w:r>
      <w:r w:rsidR="00FE67AC" w:rsidRPr="00C466D7">
        <w:rPr>
          <w:rFonts w:asciiTheme="minorHAnsi" w:hAnsiTheme="minorHAnsi" w:cstheme="minorHAnsi"/>
          <w:lang w:val="en-US"/>
        </w:rPr>
        <w:t>.</w:t>
      </w:r>
      <w:r w:rsidR="00C56216">
        <w:rPr>
          <w:rFonts w:asciiTheme="minorHAnsi" w:hAnsiTheme="minorHAnsi" w:cstheme="minorHAnsi"/>
          <w:lang w:val="en-US"/>
        </w:rPr>
        <w:t xml:space="preserve"> </w:t>
      </w:r>
      <w:proofErr w:type="gramStart"/>
      <w:r w:rsidR="00C56216">
        <w:rPr>
          <w:rFonts w:asciiTheme="minorHAnsi" w:hAnsiTheme="minorHAnsi" w:cstheme="minorHAnsi"/>
          <w:lang w:val="en-US"/>
        </w:rPr>
        <w:t>Therefore</w:t>
      </w:r>
      <w:proofErr w:type="gramEnd"/>
      <w:r w:rsidR="00104629" w:rsidRPr="00C466D7">
        <w:rPr>
          <w:rFonts w:asciiTheme="minorHAnsi" w:hAnsiTheme="minorHAnsi" w:cstheme="minorHAnsi"/>
          <w:lang w:val="en-US"/>
        </w:rPr>
        <w:t xml:space="preserve"> RAN3 should monitor RAN2 progress and align on any decision</w:t>
      </w:r>
      <w:r w:rsidR="002E6799" w:rsidRPr="00C466D7">
        <w:rPr>
          <w:rFonts w:asciiTheme="minorHAnsi" w:hAnsiTheme="minorHAnsi" w:cstheme="minorHAnsi"/>
          <w:lang w:val="en-US"/>
        </w:rPr>
        <w:t xml:space="preserve"> that has S1 impacts.</w:t>
      </w:r>
    </w:p>
    <w:p w14:paraId="2E1AF899" w14:textId="77777777" w:rsidR="007B42A9" w:rsidRPr="00C466D7" w:rsidRDefault="007B42A9" w:rsidP="007B42A9">
      <w:pPr>
        <w:pStyle w:val="Heading1"/>
        <w:rPr>
          <w:lang w:eastAsia="zh-CN"/>
        </w:rPr>
      </w:pPr>
      <w:r w:rsidRPr="00C466D7">
        <w:rPr>
          <w:lang w:eastAsia="zh-CN"/>
        </w:rPr>
        <w:lastRenderedPageBreak/>
        <w:t>Conclusion</w:t>
      </w:r>
    </w:p>
    <w:p w14:paraId="5F322D9A" w14:textId="7541C2D9" w:rsidR="00744242" w:rsidRPr="00DB098B" w:rsidRDefault="007B42A9" w:rsidP="00DB098B">
      <w:pPr>
        <w:pStyle w:val="BodyText"/>
        <w:rPr>
          <w:rFonts w:asciiTheme="minorHAnsi" w:hAnsiTheme="minorHAnsi" w:cstheme="minorHAnsi"/>
          <w:b/>
          <w:bCs/>
          <w:szCs w:val="20"/>
          <w:lang w:val="en-US"/>
        </w:rPr>
      </w:pPr>
      <w:r w:rsidRPr="00C466D7">
        <w:rPr>
          <w:rFonts w:asciiTheme="minorHAnsi" w:hAnsiTheme="minorHAnsi" w:cstheme="minorHAnsi"/>
          <w:szCs w:val="20"/>
          <w:lang w:val="en-US"/>
        </w:rPr>
        <w:t>In the previous sections we</w:t>
      </w:r>
      <w:r w:rsidR="00C56216">
        <w:rPr>
          <w:rFonts w:asciiTheme="minorHAnsi" w:hAnsiTheme="minorHAnsi" w:cstheme="minorHAnsi"/>
          <w:szCs w:val="20"/>
          <w:lang w:val="en-US"/>
        </w:rPr>
        <w:t xml:space="preserve"> discussed general signaling requirement</w:t>
      </w:r>
      <w:r w:rsidRPr="00C466D7">
        <w:rPr>
          <w:rFonts w:asciiTheme="minorHAnsi" w:hAnsiTheme="minorHAnsi" w:cstheme="minorHAnsi"/>
          <w:szCs w:val="20"/>
          <w:lang w:val="en-US"/>
        </w:rPr>
        <w:t xml:space="preserve"> </w:t>
      </w:r>
      <w:r w:rsidR="00C56216">
        <w:rPr>
          <w:rFonts w:asciiTheme="minorHAnsi" w:hAnsiTheme="minorHAnsi" w:cstheme="minorHAnsi"/>
          <w:szCs w:val="20"/>
          <w:lang w:val="en-US"/>
        </w:rPr>
        <w:t xml:space="preserve">between </w:t>
      </w:r>
      <w:proofErr w:type="spellStart"/>
      <w:r w:rsidR="00C56216">
        <w:rPr>
          <w:rFonts w:asciiTheme="minorHAnsi" w:hAnsiTheme="minorHAnsi" w:cstheme="minorHAnsi"/>
          <w:szCs w:val="20"/>
          <w:lang w:val="en-US"/>
        </w:rPr>
        <w:t>eNB</w:t>
      </w:r>
      <w:proofErr w:type="spellEnd"/>
      <w:r w:rsidR="00C56216">
        <w:rPr>
          <w:rFonts w:asciiTheme="minorHAnsi" w:hAnsiTheme="minorHAnsi" w:cstheme="minorHAnsi"/>
          <w:szCs w:val="20"/>
          <w:lang w:val="en-US"/>
        </w:rPr>
        <w:t xml:space="preserve"> and Core Network to support efficient </w:t>
      </w:r>
      <w:r w:rsidR="00DB098B">
        <w:rPr>
          <w:rFonts w:asciiTheme="minorHAnsi" w:hAnsiTheme="minorHAnsi" w:cstheme="minorHAnsi"/>
          <w:szCs w:val="20"/>
          <w:lang w:val="en-US"/>
        </w:rPr>
        <w:t xml:space="preserve">support of DL transmission of MT EDT and </w:t>
      </w:r>
      <w:r w:rsidRPr="00C466D7">
        <w:rPr>
          <w:rFonts w:asciiTheme="minorHAnsi" w:hAnsiTheme="minorHAnsi" w:cstheme="minorHAnsi"/>
          <w:szCs w:val="20"/>
          <w:lang w:val="en-US"/>
        </w:rPr>
        <w:t>made the following observation:</w:t>
      </w:r>
      <w:r w:rsidRPr="00C466D7">
        <w:rPr>
          <w:rFonts w:asciiTheme="minorHAnsi" w:hAnsiTheme="minorHAnsi" w:cstheme="minorHAnsi"/>
          <w:b/>
          <w:bCs/>
          <w:szCs w:val="20"/>
          <w:lang w:val="en-US"/>
        </w:rPr>
        <w:t xml:space="preserve"> </w:t>
      </w:r>
      <w:r w:rsidRPr="00C466D7">
        <w:rPr>
          <w:bCs/>
          <w:sz w:val="20"/>
          <w:szCs w:val="20"/>
        </w:rPr>
        <w:fldChar w:fldCharType="begin"/>
      </w:r>
      <w:r w:rsidRPr="00C466D7">
        <w:rPr>
          <w:bCs/>
          <w:sz w:val="20"/>
          <w:szCs w:val="20"/>
          <w:lang w:val="en-US"/>
        </w:rPr>
        <w:instrText xml:space="preserve"> TOC \f O \n \h \z \t "Observation" \c </w:instrText>
      </w:r>
      <w:r w:rsidRPr="00C466D7">
        <w:rPr>
          <w:bCs/>
          <w:sz w:val="20"/>
          <w:szCs w:val="20"/>
        </w:rPr>
        <w:fldChar w:fldCharType="separate"/>
      </w:r>
    </w:p>
    <w:p w14:paraId="5D8F5E7C" w14:textId="72D62DF8" w:rsidR="007B42A9" w:rsidRPr="00C56216" w:rsidRDefault="004B506B" w:rsidP="00C56216">
      <w:pPr>
        <w:pStyle w:val="TableofFigures"/>
        <w:tabs>
          <w:tab w:val="right" w:leader="dot" w:pos="9016"/>
        </w:tabs>
        <w:rPr>
          <w:rFonts w:asciiTheme="minorHAnsi" w:eastAsiaTheme="minorEastAsia" w:hAnsiTheme="minorHAnsi"/>
          <w:b w:val="0"/>
          <w:noProof/>
          <w:lang w:val="en-GB" w:eastAsia="sv-SE"/>
        </w:rPr>
      </w:pPr>
      <w:hyperlink w:anchor="_Toc4773126" w:history="1">
        <w:r w:rsidR="00744242" w:rsidRPr="00C466D7">
          <w:rPr>
            <w:rStyle w:val="Hyperlink"/>
            <w:rFonts w:cs="Arial"/>
            <w:noProof/>
            <w:lang w:val="en-US"/>
          </w:rPr>
          <w:t xml:space="preserve">Observation </w:t>
        </w:r>
        <w:r w:rsidR="004B7E3D">
          <w:rPr>
            <w:rStyle w:val="Hyperlink"/>
            <w:rFonts w:cs="Arial"/>
            <w:noProof/>
            <w:lang w:val="en-US"/>
          </w:rPr>
          <w:t>1</w:t>
        </w:r>
        <w:r w:rsidR="00744242" w:rsidRPr="00C56216">
          <w:rPr>
            <w:rFonts w:asciiTheme="minorHAnsi" w:eastAsiaTheme="minorEastAsia" w:hAnsiTheme="minorHAnsi"/>
            <w:b w:val="0"/>
            <w:noProof/>
            <w:lang w:val="en-GB" w:eastAsia="sv-SE"/>
          </w:rPr>
          <w:tab/>
        </w:r>
      </w:hyperlink>
      <w:r w:rsidR="00C56216">
        <w:rPr>
          <w:sz w:val="20"/>
          <w:szCs w:val="20"/>
          <w:lang w:val="en-US"/>
        </w:rPr>
        <w:t>I</w:t>
      </w:r>
      <w:r w:rsidR="00C56216" w:rsidRPr="00C466D7">
        <w:rPr>
          <w:sz w:val="20"/>
          <w:szCs w:val="20"/>
          <w:lang w:val="en-US"/>
        </w:rPr>
        <w:t xml:space="preserve">s </w:t>
      </w:r>
      <w:r w:rsidR="00C56216">
        <w:rPr>
          <w:sz w:val="20"/>
          <w:szCs w:val="20"/>
          <w:lang w:val="en-CA"/>
        </w:rPr>
        <w:t>is beneficial if the MME/eNB can be aware of DL data size before DL data transmission with data to determine whether to send the UE back to RRC_IDLE</w:t>
      </w:r>
      <w:r w:rsidR="007B42A9" w:rsidRPr="00C466D7">
        <w:rPr>
          <w:b w:val="0"/>
          <w:bCs/>
          <w:sz w:val="20"/>
          <w:szCs w:val="20"/>
        </w:rPr>
        <w:fldChar w:fldCharType="end"/>
      </w:r>
    </w:p>
    <w:p w14:paraId="6028A0CC" w14:textId="77777777" w:rsidR="007B42A9" w:rsidRPr="00C466D7" w:rsidRDefault="007B42A9" w:rsidP="007B42A9">
      <w:pPr>
        <w:rPr>
          <w:rFonts w:cstheme="minorHAnsi"/>
          <w:lang w:val="en-GB" w:eastAsia="zh-CN"/>
        </w:rPr>
      </w:pPr>
      <w:r w:rsidRPr="00C466D7">
        <w:rPr>
          <w:rFonts w:cstheme="minorHAnsi"/>
          <w:lang w:val="en-GB" w:eastAsia="zh-CN"/>
        </w:rPr>
        <w:t>Based on the discussion in this paper, we propose the following:</w:t>
      </w:r>
    </w:p>
    <w:p w14:paraId="4EB650B2" w14:textId="249A16A2" w:rsidR="00FA5CD6" w:rsidRPr="00C466D7" w:rsidRDefault="00DB098B" w:rsidP="00FA5CD6">
      <w:pPr>
        <w:pStyle w:val="Proposal"/>
        <w:numPr>
          <w:ilvl w:val="0"/>
          <w:numId w:val="13"/>
        </w:numPr>
        <w:tabs>
          <w:tab w:val="clear" w:pos="1304"/>
          <w:tab w:val="num" w:pos="1701"/>
          <w:tab w:val="num" w:pos="5557"/>
        </w:tabs>
        <w:rPr>
          <w:rFonts w:cs="Arial"/>
          <w:bCs w:val="0"/>
          <w:szCs w:val="20"/>
          <w:lang w:val="en-US"/>
        </w:rPr>
      </w:pPr>
      <w:r w:rsidRPr="00C466D7">
        <w:rPr>
          <w:sz w:val="20"/>
          <w:szCs w:val="20"/>
          <w:lang w:val="en-US"/>
        </w:rPr>
        <w:t xml:space="preserve">MME sends to </w:t>
      </w:r>
      <w:proofErr w:type="spellStart"/>
      <w:r w:rsidRPr="00C466D7">
        <w:rPr>
          <w:sz w:val="20"/>
          <w:szCs w:val="20"/>
          <w:lang w:val="en-US"/>
        </w:rPr>
        <w:t>eNB</w:t>
      </w:r>
      <w:proofErr w:type="spellEnd"/>
      <w:r w:rsidRPr="00C466D7">
        <w:rPr>
          <w:sz w:val="20"/>
          <w:szCs w:val="20"/>
          <w:lang w:val="en-US"/>
        </w:rPr>
        <w:t xml:space="preserve"> an MT UP-EDT </w:t>
      </w:r>
      <w:r w:rsidRPr="00C466D7">
        <w:rPr>
          <w:i/>
          <w:sz w:val="20"/>
          <w:szCs w:val="20"/>
          <w:lang w:val="en-US"/>
        </w:rPr>
        <w:t>DL data size</w:t>
      </w:r>
      <w:r w:rsidRPr="00C466D7">
        <w:rPr>
          <w:sz w:val="20"/>
          <w:szCs w:val="20"/>
          <w:lang w:val="en-US"/>
        </w:rPr>
        <w:t xml:space="preserve"> IE via UE CONTEXT RESUME, so that </w:t>
      </w:r>
      <w:proofErr w:type="spellStart"/>
      <w:r w:rsidRPr="00C466D7">
        <w:rPr>
          <w:sz w:val="20"/>
          <w:szCs w:val="20"/>
          <w:lang w:val="en-US"/>
        </w:rPr>
        <w:t>eNB</w:t>
      </w:r>
      <w:proofErr w:type="spellEnd"/>
      <w:r w:rsidRPr="00C466D7">
        <w:rPr>
          <w:sz w:val="20"/>
          <w:szCs w:val="20"/>
          <w:lang w:val="en-US"/>
        </w:rPr>
        <w:t xml:space="preserve"> </w:t>
      </w:r>
      <w:r w:rsidRPr="00C466D7">
        <w:rPr>
          <w:noProof/>
          <w:sz w:val="20"/>
          <w:szCs w:val="20"/>
          <w:lang w:val="en-GB"/>
        </w:rPr>
        <w:t>can quickly decide whether to send the UE to IDLE mode</w:t>
      </w:r>
    </w:p>
    <w:p w14:paraId="52C84C46" w14:textId="1899A2F8" w:rsidR="007B42A9" w:rsidRPr="00C466D7" w:rsidRDefault="00DB098B" w:rsidP="00AD20FA">
      <w:pPr>
        <w:pStyle w:val="Proposal"/>
        <w:numPr>
          <w:ilvl w:val="0"/>
          <w:numId w:val="13"/>
        </w:numPr>
        <w:tabs>
          <w:tab w:val="clear" w:pos="1304"/>
          <w:tab w:val="num" w:pos="1701"/>
          <w:tab w:val="num" w:pos="5557"/>
        </w:tabs>
        <w:rPr>
          <w:rFonts w:cs="Arial"/>
          <w:szCs w:val="20"/>
          <w:lang w:val="en-US"/>
        </w:rPr>
      </w:pPr>
      <w:r>
        <w:rPr>
          <w:sz w:val="20"/>
          <w:szCs w:val="20"/>
          <w:lang w:val="en-US"/>
        </w:rPr>
        <w:t>“</w:t>
      </w:r>
      <w:r w:rsidRPr="00A921F7">
        <w:rPr>
          <w:sz w:val="20"/>
          <w:szCs w:val="20"/>
          <w:lang w:val="en-US"/>
        </w:rPr>
        <w:t xml:space="preserve">End indication” from MME to </w:t>
      </w:r>
      <w:proofErr w:type="spellStart"/>
      <w:r w:rsidRPr="00A921F7">
        <w:rPr>
          <w:sz w:val="20"/>
          <w:szCs w:val="20"/>
          <w:lang w:val="en-US"/>
        </w:rPr>
        <w:t>eNB</w:t>
      </w:r>
      <w:proofErr w:type="spellEnd"/>
      <w:r>
        <w:rPr>
          <w:sz w:val="20"/>
          <w:szCs w:val="20"/>
          <w:lang w:val="en-US"/>
        </w:rPr>
        <w:t>,</w:t>
      </w:r>
      <w:r w:rsidRPr="00A921F7">
        <w:rPr>
          <w:sz w:val="20"/>
          <w:szCs w:val="20"/>
          <w:lang w:val="en-US"/>
        </w:rPr>
        <w:t xml:space="preserve"> introduced for MO CP-EDT</w:t>
      </w:r>
      <w:r>
        <w:rPr>
          <w:sz w:val="20"/>
          <w:szCs w:val="20"/>
          <w:lang w:val="en-US"/>
        </w:rPr>
        <w:t>,</w:t>
      </w:r>
      <w:r w:rsidRPr="00A921F7">
        <w:rPr>
          <w:sz w:val="20"/>
          <w:szCs w:val="20"/>
          <w:lang w:val="en-US"/>
        </w:rPr>
        <w:t xml:space="preserve"> </w:t>
      </w:r>
      <w:r>
        <w:rPr>
          <w:sz w:val="20"/>
          <w:szCs w:val="20"/>
          <w:lang w:val="en-US"/>
        </w:rPr>
        <w:t>is</w:t>
      </w:r>
      <w:r w:rsidRPr="00A921F7">
        <w:rPr>
          <w:sz w:val="20"/>
          <w:szCs w:val="20"/>
          <w:lang w:val="en-US"/>
        </w:rPr>
        <w:t xml:space="preserve"> used to facilitate immediate release in MT CP-EDT</w:t>
      </w:r>
    </w:p>
    <w:p w14:paraId="5C26F810" w14:textId="3B0B6EAF" w:rsidR="00B54381" w:rsidRPr="00B26B99" w:rsidRDefault="007B42A9" w:rsidP="00B26B99">
      <w:pPr>
        <w:pStyle w:val="Heading1"/>
      </w:pPr>
      <w:r w:rsidRPr="00C466D7">
        <w:t>Reference</w:t>
      </w:r>
    </w:p>
    <w:p w14:paraId="2A90A8D1" w14:textId="265B3027" w:rsidR="00B26B99" w:rsidRDefault="00B26B99" w:rsidP="0084213A">
      <w:pPr>
        <w:pStyle w:val="ListParagraph"/>
        <w:numPr>
          <w:ilvl w:val="0"/>
          <w:numId w:val="5"/>
        </w:numPr>
        <w:spacing w:after="0"/>
        <w:rPr>
          <w:rFonts w:ascii="Times New Roman" w:hAnsi="Times New Roman"/>
          <w:sz w:val="20"/>
          <w:szCs w:val="20"/>
          <w:lang w:eastAsia="zh-CN"/>
        </w:rPr>
      </w:pPr>
      <w:r w:rsidRPr="00053A63">
        <w:rPr>
          <w:rFonts w:ascii="Times New Roman" w:hAnsi="Times New Roman"/>
          <w:sz w:val="20"/>
          <w:szCs w:val="20"/>
          <w:lang w:eastAsia="zh-CN"/>
        </w:rPr>
        <w:t>R2-1906930, “MT early data after preamble”, source Ericsson, RAN2#106</w:t>
      </w:r>
    </w:p>
    <w:p w14:paraId="6021D426" w14:textId="013D5FCB" w:rsidR="00053A63" w:rsidRPr="00B26B99" w:rsidRDefault="00F345E4" w:rsidP="0084213A">
      <w:pPr>
        <w:pStyle w:val="ListParagraph"/>
        <w:numPr>
          <w:ilvl w:val="0"/>
          <w:numId w:val="5"/>
        </w:numPr>
        <w:spacing w:after="0"/>
        <w:rPr>
          <w:rFonts w:ascii="Times New Roman" w:hAnsi="Times New Roman"/>
          <w:sz w:val="20"/>
          <w:szCs w:val="20"/>
          <w:lang w:eastAsia="zh-CN"/>
        </w:rPr>
      </w:pPr>
      <w:r>
        <w:rPr>
          <w:rFonts w:ascii="Times New Roman" w:hAnsi="Times New Roman"/>
          <w:sz w:val="20"/>
          <w:szCs w:val="20"/>
          <w:lang w:eastAsia="zh-CN"/>
        </w:rPr>
        <w:t>R2-1906929, “</w:t>
      </w:r>
      <w:r w:rsidR="00BB37C6">
        <w:rPr>
          <w:rFonts w:ascii="Times New Roman" w:hAnsi="Times New Roman"/>
          <w:sz w:val="20"/>
          <w:szCs w:val="20"/>
          <w:lang w:eastAsia="zh-CN"/>
        </w:rPr>
        <w:t xml:space="preserve">MT </w:t>
      </w:r>
      <w:r w:rsidR="000102EE">
        <w:rPr>
          <w:rFonts w:ascii="Times New Roman" w:hAnsi="Times New Roman"/>
          <w:sz w:val="20"/>
          <w:szCs w:val="20"/>
          <w:lang w:eastAsia="zh-CN"/>
        </w:rPr>
        <w:t>e</w:t>
      </w:r>
      <w:r w:rsidR="00BB37C6">
        <w:rPr>
          <w:rFonts w:ascii="Times New Roman" w:hAnsi="Times New Roman"/>
          <w:sz w:val="20"/>
          <w:szCs w:val="20"/>
          <w:lang w:eastAsia="zh-CN"/>
        </w:rPr>
        <w:t xml:space="preserve">arly </w:t>
      </w:r>
      <w:r w:rsidR="000102EE">
        <w:rPr>
          <w:rFonts w:ascii="Times New Roman" w:hAnsi="Times New Roman"/>
          <w:sz w:val="20"/>
          <w:szCs w:val="20"/>
          <w:lang w:eastAsia="zh-CN"/>
        </w:rPr>
        <w:t>d</w:t>
      </w:r>
      <w:r w:rsidR="00BB37C6">
        <w:rPr>
          <w:rFonts w:ascii="Times New Roman" w:hAnsi="Times New Roman"/>
          <w:sz w:val="20"/>
          <w:szCs w:val="20"/>
          <w:lang w:eastAsia="zh-CN"/>
        </w:rPr>
        <w:t>ata in Msg4”, Ericsson, RAN2#106</w:t>
      </w:r>
    </w:p>
    <w:p w14:paraId="1FDD80E3" w14:textId="0FA636AC" w:rsidR="00B26B99" w:rsidRPr="00053A63" w:rsidRDefault="00B26B99" w:rsidP="0084213A">
      <w:pPr>
        <w:pStyle w:val="ListParagraph"/>
        <w:numPr>
          <w:ilvl w:val="0"/>
          <w:numId w:val="5"/>
        </w:numPr>
        <w:spacing w:after="0"/>
        <w:rPr>
          <w:rFonts w:ascii="Times New Roman" w:hAnsi="Times New Roman"/>
          <w:sz w:val="20"/>
          <w:szCs w:val="20"/>
          <w:lang w:eastAsia="zh-CN"/>
        </w:rPr>
      </w:pPr>
      <w:r w:rsidRPr="00D16C05">
        <w:rPr>
          <w:rFonts w:ascii="Times New Roman" w:eastAsiaTheme="minorHAnsi" w:hAnsi="Times New Roman"/>
          <w:sz w:val="20"/>
          <w:szCs w:val="20"/>
          <w:lang w:eastAsia="zh-CN"/>
        </w:rPr>
        <w:t>R2-</w:t>
      </w:r>
      <w:r>
        <w:rPr>
          <w:rFonts w:ascii="Times New Roman" w:eastAsiaTheme="minorHAnsi" w:hAnsi="Times New Roman"/>
          <w:sz w:val="20"/>
          <w:szCs w:val="20"/>
          <w:lang w:eastAsia="zh-CN"/>
        </w:rPr>
        <w:t>1905276</w:t>
      </w:r>
      <w:r w:rsidRPr="00D16C05">
        <w:rPr>
          <w:rFonts w:ascii="Times New Roman" w:eastAsiaTheme="minorHAnsi" w:hAnsi="Times New Roman"/>
          <w:sz w:val="20"/>
          <w:szCs w:val="20"/>
          <w:lang w:eastAsia="zh-CN"/>
        </w:rPr>
        <w:t xml:space="preserve">, </w:t>
      </w:r>
      <w:r>
        <w:rPr>
          <w:rFonts w:ascii="Times New Roman" w:eastAsiaTheme="minorHAnsi" w:hAnsi="Times New Roman"/>
          <w:sz w:val="20"/>
          <w:szCs w:val="20"/>
          <w:lang w:eastAsia="zh-CN"/>
        </w:rPr>
        <w:t>“</w:t>
      </w:r>
      <w:r w:rsidRPr="004E6AEF">
        <w:rPr>
          <w:rFonts w:ascii="Times New Roman" w:eastAsiaTheme="minorHAnsi" w:hAnsi="Times New Roman"/>
          <w:sz w:val="20"/>
          <w:szCs w:val="20"/>
          <w:lang w:eastAsia="zh-CN"/>
        </w:rPr>
        <w:t>LS on Mobile-terminated Early Data Transmission</w:t>
      </w:r>
      <w:r>
        <w:rPr>
          <w:rFonts w:ascii="Times New Roman" w:eastAsiaTheme="minorHAnsi" w:hAnsi="Times New Roman"/>
          <w:sz w:val="20"/>
          <w:szCs w:val="20"/>
          <w:lang w:eastAsia="zh-CN"/>
        </w:rPr>
        <w:t>”</w:t>
      </w:r>
      <w:r w:rsidRPr="00D16C05">
        <w:rPr>
          <w:rFonts w:ascii="Times New Roman" w:eastAsiaTheme="minorHAnsi" w:hAnsi="Times New Roman"/>
          <w:sz w:val="20"/>
          <w:szCs w:val="20"/>
          <w:lang w:eastAsia="zh-CN"/>
        </w:rPr>
        <w:t>, RAN2#10</w:t>
      </w:r>
      <w:r>
        <w:rPr>
          <w:rFonts w:ascii="Times New Roman" w:eastAsiaTheme="minorHAnsi" w:hAnsi="Times New Roman"/>
          <w:sz w:val="20"/>
          <w:szCs w:val="20"/>
          <w:lang w:eastAsia="zh-CN"/>
        </w:rPr>
        <w:t>5bis</w:t>
      </w:r>
    </w:p>
    <w:p w14:paraId="06F073D7" w14:textId="71989658" w:rsidR="002A5413" w:rsidRPr="00C466D7" w:rsidRDefault="002A5413" w:rsidP="0084213A">
      <w:pPr>
        <w:pStyle w:val="ListParagraph"/>
        <w:numPr>
          <w:ilvl w:val="0"/>
          <w:numId w:val="5"/>
        </w:numPr>
        <w:spacing w:after="0"/>
        <w:rPr>
          <w:rFonts w:ascii="Times New Roman" w:eastAsiaTheme="minorHAnsi" w:hAnsi="Times New Roman"/>
          <w:sz w:val="20"/>
          <w:szCs w:val="20"/>
          <w:lang w:eastAsia="zh-CN"/>
        </w:rPr>
      </w:pPr>
      <w:r w:rsidRPr="00C466D7">
        <w:rPr>
          <w:rFonts w:ascii="Times New Roman" w:eastAsiaTheme="minorHAnsi" w:hAnsi="Times New Roman"/>
          <w:sz w:val="20"/>
          <w:szCs w:val="20"/>
          <w:lang w:eastAsia="zh-CN"/>
        </w:rPr>
        <w:t>R</w:t>
      </w:r>
      <w:r w:rsidR="00905D75">
        <w:rPr>
          <w:rFonts w:ascii="Times New Roman" w:eastAsiaTheme="minorHAnsi" w:hAnsi="Times New Roman"/>
          <w:sz w:val="20"/>
          <w:szCs w:val="20"/>
          <w:lang w:eastAsia="zh-CN"/>
        </w:rPr>
        <w:t>3</w:t>
      </w:r>
      <w:r w:rsidRPr="00C466D7">
        <w:rPr>
          <w:rFonts w:ascii="Times New Roman" w:eastAsiaTheme="minorHAnsi" w:hAnsi="Times New Roman"/>
          <w:sz w:val="20"/>
          <w:szCs w:val="20"/>
          <w:lang w:eastAsia="zh-CN"/>
        </w:rPr>
        <w:t>-19</w:t>
      </w:r>
      <w:r w:rsidR="004B506B">
        <w:rPr>
          <w:rFonts w:ascii="Times New Roman" w:eastAsiaTheme="minorHAnsi" w:hAnsi="Times New Roman"/>
          <w:sz w:val="20"/>
          <w:szCs w:val="20"/>
          <w:lang w:eastAsia="zh-CN"/>
        </w:rPr>
        <w:t>3018</w:t>
      </w:r>
      <w:bookmarkStart w:id="12" w:name="_GoBack"/>
      <w:bookmarkEnd w:id="12"/>
      <w:r w:rsidRPr="00C466D7">
        <w:rPr>
          <w:rFonts w:ascii="Times New Roman" w:eastAsiaTheme="minorHAnsi" w:hAnsi="Times New Roman"/>
          <w:sz w:val="20"/>
          <w:szCs w:val="20"/>
          <w:lang w:eastAsia="zh-CN"/>
        </w:rPr>
        <w:t xml:space="preserve">, </w:t>
      </w:r>
      <w:r w:rsidR="009C52F7" w:rsidRPr="00C466D7">
        <w:rPr>
          <w:rFonts w:ascii="Times New Roman" w:eastAsiaTheme="minorHAnsi" w:hAnsi="Times New Roman"/>
          <w:sz w:val="20"/>
          <w:szCs w:val="20"/>
          <w:lang w:eastAsia="zh-CN"/>
        </w:rPr>
        <w:t>“</w:t>
      </w:r>
      <w:r w:rsidRPr="00C466D7">
        <w:rPr>
          <w:rFonts w:ascii="Times New Roman" w:eastAsiaTheme="minorHAnsi" w:hAnsi="Times New Roman"/>
          <w:sz w:val="20"/>
          <w:szCs w:val="20"/>
          <w:lang w:eastAsia="zh-CN"/>
        </w:rPr>
        <w:t xml:space="preserve">MT </w:t>
      </w:r>
      <w:r w:rsidR="00905D75">
        <w:rPr>
          <w:rFonts w:ascii="Times New Roman" w:eastAsiaTheme="minorHAnsi" w:hAnsi="Times New Roman"/>
          <w:sz w:val="20"/>
          <w:szCs w:val="20"/>
          <w:lang w:eastAsia="zh-CN"/>
        </w:rPr>
        <w:t>EDT indication in S1 paging</w:t>
      </w:r>
      <w:r w:rsidR="009C52F7" w:rsidRPr="00C466D7">
        <w:rPr>
          <w:rFonts w:ascii="Times New Roman" w:eastAsiaTheme="minorHAnsi" w:hAnsi="Times New Roman"/>
          <w:sz w:val="20"/>
          <w:szCs w:val="20"/>
          <w:lang w:eastAsia="zh-CN"/>
        </w:rPr>
        <w:t>”</w:t>
      </w:r>
      <w:r w:rsidRPr="00C466D7">
        <w:rPr>
          <w:rFonts w:ascii="Times New Roman" w:eastAsiaTheme="minorHAnsi" w:hAnsi="Times New Roman"/>
          <w:sz w:val="20"/>
          <w:szCs w:val="20"/>
          <w:lang w:eastAsia="zh-CN"/>
        </w:rPr>
        <w:t>, Ericsson, RAN</w:t>
      </w:r>
      <w:r w:rsidR="00905D75">
        <w:rPr>
          <w:rFonts w:ascii="Times New Roman" w:eastAsiaTheme="minorHAnsi" w:hAnsi="Times New Roman"/>
          <w:sz w:val="20"/>
          <w:szCs w:val="20"/>
          <w:lang w:eastAsia="zh-CN"/>
        </w:rPr>
        <w:t>3</w:t>
      </w:r>
      <w:r w:rsidRPr="00C466D7">
        <w:rPr>
          <w:rFonts w:ascii="Times New Roman" w:eastAsiaTheme="minorHAnsi" w:hAnsi="Times New Roman"/>
          <w:sz w:val="20"/>
          <w:szCs w:val="20"/>
          <w:lang w:eastAsia="zh-CN"/>
        </w:rPr>
        <w:t>#10</w:t>
      </w:r>
      <w:r w:rsidR="00905D75">
        <w:rPr>
          <w:rFonts w:ascii="Times New Roman" w:eastAsiaTheme="minorHAnsi" w:hAnsi="Times New Roman"/>
          <w:sz w:val="20"/>
          <w:szCs w:val="20"/>
          <w:lang w:eastAsia="zh-CN"/>
        </w:rPr>
        <w:t>4</w:t>
      </w:r>
    </w:p>
    <w:p w14:paraId="06CDA90B" w14:textId="21348541" w:rsidR="007B42A9" w:rsidRPr="00D92C95" w:rsidRDefault="007B42A9" w:rsidP="0084213A">
      <w:pPr>
        <w:numPr>
          <w:ilvl w:val="0"/>
          <w:numId w:val="5"/>
        </w:numPr>
        <w:spacing w:after="0" w:line="240" w:lineRule="auto"/>
        <w:rPr>
          <w:rFonts w:ascii="Times New Roman" w:hAnsi="Times New Roman" w:cs="Times New Roman"/>
          <w:sz w:val="20"/>
          <w:szCs w:val="20"/>
          <w:lang w:val="en-GB" w:eastAsia="zh-CN"/>
        </w:rPr>
      </w:pPr>
      <w:r w:rsidRPr="00C466D7">
        <w:rPr>
          <w:rFonts w:ascii="Times New Roman" w:hAnsi="Times New Roman" w:cs="Times New Roman"/>
          <w:sz w:val="20"/>
          <w:szCs w:val="20"/>
          <w:lang w:val="en-GB" w:eastAsia="zh-CN"/>
        </w:rPr>
        <w:t>R</w:t>
      </w:r>
      <w:r w:rsidRPr="00D92C95">
        <w:rPr>
          <w:rFonts w:ascii="Times New Roman" w:hAnsi="Times New Roman" w:cs="Times New Roman"/>
          <w:sz w:val="20"/>
          <w:szCs w:val="20"/>
          <w:lang w:val="en-GB" w:eastAsia="zh-CN"/>
        </w:rPr>
        <w:t>3-19</w:t>
      </w:r>
      <w:r w:rsidR="00D92C95">
        <w:rPr>
          <w:rFonts w:ascii="Times New Roman" w:hAnsi="Times New Roman" w:cs="Times New Roman"/>
          <w:sz w:val="20"/>
          <w:szCs w:val="20"/>
          <w:lang w:val="en-GB" w:eastAsia="zh-CN"/>
        </w:rPr>
        <w:t>2868</w:t>
      </w:r>
      <w:r w:rsidRPr="00D92C95">
        <w:rPr>
          <w:rFonts w:ascii="Times New Roman" w:hAnsi="Times New Roman" w:cs="Times New Roman"/>
          <w:sz w:val="20"/>
          <w:szCs w:val="20"/>
          <w:lang w:val="en-GB" w:eastAsia="zh-CN"/>
        </w:rPr>
        <w:t xml:space="preserve">, </w:t>
      </w:r>
      <w:r w:rsidR="00F2362D" w:rsidRPr="00D92C95">
        <w:rPr>
          <w:rFonts w:ascii="Times New Roman" w:hAnsi="Times New Roman" w:cs="Times New Roman"/>
          <w:sz w:val="20"/>
          <w:szCs w:val="20"/>
          <w:lang w:val="en-GB" w:eastAsia="zh-CN"/>
        </w:rPr>
        <w:t>“solution for</w:t>
      </w:r>
      <w:r w:rsidRPr="00D92C95">
        <w:rPr>
          <w:rFonts w:ascii="Times New Roman" w:hAnsi="Times New Roman" w:cs="Times New Roman"/>
          <w:sz w:val="20"/>
          <w:szCs w:val="20"/>
          <w:lang w:val="en-GB" w:eastAsia="zh-CN"/>
        </w:rPr>
        <w:t xml:space="preserve"> MT EDT</w:t>
      </w:r>
      <w:r w:rsidR="002C47A5" w:rsidRPr="00D92C95">
        <w:rPr>
          <w:rFonts w:ascii="Times New Roman" w:hAnsi="Times New Roman" w:cs="Times New Roman"/>
          <w:sz w:val="20"/>
          <w:szCs w:val="20"/>
          <w:lang w:val="en-GB" w:eastAsia="zh-CN"/>
        </w:rPr>
        <w:t xml:space="preserve"> </w:t>
      </w:r>
      <w:r w:rsidR="00F45AEB" w:rsidRPr="00D92C95">
        <w:rPr>
          <w:rFonts w:ascii="Times New Roman" w:hAnsi="Times New Roman" w:cs="Times New Roman"/>
          <w:sz w:val="20"/>
          <w:szCs w:val="20"/>
          <w:lang w:val="en-GB" w:eastAsia="zh-CN"/>
        </w:rPr>
        <w:t xml:space="preserve">initiation </w:t>
      </w:r>
      <w:r w:rsidR="002C47A5" w:rsidRPr="00D92C95">
        <w:rPr>
          <w:rFonts w:ascii="Times New Roman" w:hAnsi="Times New Roman" w:cs="Times New Roman"/>
          <w:sz w:val="20"/>
          <w:szCs w:val="20"/>
          <w:lang w:val="en-GB" w:eastAsia="zh-CN"/>
        </w:rPr>
        <w:t>in Paging</w:t>
      </w:r>
      <w:r w:rsidR="00F2362D" w:rsidRPr="00D92C95">
        <w:rPr>
          <w:rFonts w:ascii="Times New Roman" w:hAnsi="Times New Roman" w:cs="Times New Roman"/>
          <w:sz w:val="20"/>
          <w:szCs w:val="20"/>
          <w:lang w:val="en-GB" w:eastAsia="zh-CN"/>
        </w:rPr>
        <w:t>”</w:t>
      </w:r>
      <w:r w:rsidRPr="00D92C95">
        <w:rPr>
          <w:rFonts w:ascii="Times New Roman" w:hAnsi="Times New Roman" w:cs="Times New Roman"/>
          <w:sz w:val="20"/>
          <w:szCs w:val="20"/>
          <w:lang w:val="en-GB" w:eastAsia="zh-CN"/>
        </w:rPr>
        <w:t xml:space="preserve">, </w:t>
      </w:r>
      <w:r w:rsidRPr="00D92C95">
        <w:rPr>
          <w:rFonts w:ascii="Times New Roman" w:hAnsi="Times New Roman" w:cs="Times New Roman"/>
          <w:sz w:val="20"/>
          <w:szCs w:val="20"/>
          <w:lang w:val="en-US" w:eastAsia="zh-CN"/>
        </w:rPr>
        <w:t>Ericsson, RAN3#10</w:t>
      </w:r>
      <w:r w:rsidR="009B19D1" w:rsidRPr="00D92C95">
        <w:rPr>
          <w:rFonts w:ascii="Times New Roman" w:hAnsi="Times New Roman" w:cs="Times New Roman"/>
          <w:sz w:val="20"/>
          <w:szCs w:val="20"/>
          <w:lang w:val="en-US" w:eastAsia="zh-CN"/>
        </w:rPr>
        <w:t>4</w:t>
      </w:r>
    </w:p>
    <w:p w14:paraId="34FB9A03" w14:textId="7A7E59D8" w:rsidR="00F90D9A" w:rsidRPr="00D92C95" w:rsidRDefault="007B42A9" w:rsidP="0084213A">
      <w:pPr>
        <w:numPr>
          <w:ilvl w:val="0"/>
          <w:numId w:val="5"/>
        </w:numPr>
        <w:spacing w:after="0" w:line="240" w:lineRule="auto"/>
        <w:rPr>
          <w:rFonts w:ascii="Times New Roman" w:hAnsi="Times New Roman" w:cs="Times New Roman"/>
          <w:sz w:val="20"/>
          <w:szCs w:val="20"/>
          <w:lang w:val="en-GB" w:eastAsia="zh-CN"/>
        </w:rPr>
      </w:pPr>
      <w:r w:rsidRPr="00D92C95">
        <w:rPr>
          <w:rFonts w:ascii="Times New Roman" w:hAnsi="Times New Roman" w:cs="Times New Roman"/>
          <w:sz w:val="20"/>
          <w:szCs w:val="20"/>
          <w:lang w:val="en-GB" w:eastAsia="zh-CN"/>
        </w:rPr>
        <w:t>R3-19</w:t>
      </w:r>
      <w:r w:rsidR="00D92C95">
        <w:rPr>
          <w:rFonts w:ascii="Times New Roman" w:hAnsi="Times New Roman" w:cs="Times New Roman"/>
          <w:sz w:val="20"/>
          <w:szCs w:val="20"/>
          <w:lang w:val="en-GB" w:eastAsia="zh-CN"/>
        </w:rPr>
        <w:t>2869</w:t>
      </w:r>
      <w:r w:rsidRPr="00D92C95">
        <w:rPr>
          <w:rFonts w:ascii="Times New Roman" w:hAnsi="Times New Roman" w:cs="Times New Roman"/>
          <w:sz w:val="20"/>
          <w:szCs w:val="20"/>
          <w:lang w:val="en-GB" w:eastAsia="zh-CN"/>
        </w:rPr>
        <w:t xml:space="preserve">, </w:t>
      </w:r>
      <w:r w:rsidR="00F2362D" w:rsidRPr="00D92C95">
        <w:rPr>
          <w:rFonts w:ascii="Times New Roman" w:hAnsi="Times New Roman" w:cs="Times New Roman"/>
          <w:sz w:val="20"/>
          <w:szCs w:val="20"/>
          <w:lang w:val="en-GB" w:eastAsia="zh-CN"/>
        </w:rPr>
        <w:t>“</w:t>
      </w:r>
      <w:r w:rsidR="00E6624C" w:rsidRPr="00D92C95">
        <w:rPr>
          <w:rFonts w:ascii="Times New Roman" w:hAnsi="Times New Roman" w:cs="Times New Roman"/>
          <w:sz w:val="20"/>
          <w:szCs w:val="20"/>
          <w:lang w:val="en-GB" w:eastAsia="zh-CN"/>
        </w:rPr>
        <w:t>MT UP EDT indication in S1-AP</w:t>
      </w:r>
      <w:r w:rsidR="00F2362D" w:rsidRPr="00D92C95">
        <w:rPr>
          <w:rFonts w:ascii="Times New Roman" w:hAnsi="Times New Roman" w:cs="Times New Roman"/>
          <w:sz w:val="20"/>
          <w:szCs w:val="20"/>
          <w:lang w:val="en-GB" w:eastAsia="zh-CN"/>
        </w:rPr>
        <w:t>”</w:t>
      </w:r>
      <w:r w:rsidRPr="00D92C95">
        <w:rPr>
          <w:rFonts w:ascii="Times New Roman" w:hAnsi="Times New Roman" w:cs="Times New Roman"/>
          <w:sz w:val="20"/>
          <w:szCs w:val="20"/>
          <w:lang w:val="en-GB" w:eastAsia="zh-CN"/>
        </w:rPr>
        <w:t xml:space="preserve">, </w:t>
      </w:r>
      <w:r w:rsidRPr="00D92C95">
        <w:rPr>
          <w:rFonts w:ascii="Times New Roman" w:hAnsi="Times New Roman" w:cs="Times New Roman"/>
          <w:sz w:val="20"/>
          <w:szCs w:val="20"/>
          <w:lang w:val="en-US" w:eastAsia="zh-CN"/>
        </w:rPr>
        <w:t>Ericsson, RAN3#10</w:t>
      </w:r>
      <w:r w:rsidR="009B19D1" w:rsidRPr="00D92C95">
        <w:rPr>
          <w:rFonts w:ascii="Times New Roman" w:hAnsi="Times New Roman" w:cs="Times New Roman"/>
          <w:sz w:val="20"/>
          <w:szCs w:val="20"/>
          <w:lang w:val="en-US" w:eastAsia="zh-CN"/>
        </w:rPr>
        <w:t>4</w:t>
      </w:r>
    </w:p>
    <w:sectPr w:rsidR="00F90D9A" w:rsidRPr="00D92C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1ED623C"/>
    <w:multiLevelType w:val="hybridMultilevel"/>
    <w:tmpl w:val="3AC049D2"/>
    <w:lvl w:ilvl="0" w:tplc="4D505B48">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AA46647"/>
    <w:multiLevelType w:val="hybridMultilevel"/>
    <w:tmpl w:val="FF1EB938"/>
    <w:lvl w:ilvl="0" w:tplc="0F5A6AE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EE71D77"/>
    <w:multiLevelType w:val="hybridMultilevel"/>
    <w:tmpl w:val="1E2A8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F0C1EE9"/>
    <w:multiLevelType w:val="hybridMultilevel"/>
    <w:tmpl w:val="2E2839F4"/>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8D04F06"/>
    <w:multiLevelType w:val="hybridMultilevel"/>
    <w:tmpl w:val="B86A6AD8"/>
    <w:lvl w:ilvl="0" w:tplc="041D0005">
      <w:start w:val="1"/>
      <w:numFmt w:val="bullet"/>
      <w:lvlText w:val=""/>
      <w:lvlJc w:val="left"/>
      <w:pPr>
        <w:ind w:left="2024" w:hanging="360"/>
      </w:pPr>
      <w:rPr>
        <w:rFonts w:ascii="Wingdings" w:hAnsi="Wingdings"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CA4050"/>
    <w:multiLevelType w:val="hybridMultilevel"/>
    <w:tmpl w:val="05D62FE2"/>
    <w:lvl w:ilvl="0" w:tplc="44F6E2F2">
      <w:start w:val="1"/>
      <w:numFmt w:val="bullet"/>
      <w:lvlText w:val="›"/>
      <w:lvlJc w:val="left"/>
      <w:pPr>
        <w:tabs>
          <w:tab w:val="num" w:pos="720"/>
        </w:tabs>
        <w:ind w:left="720" w:hanging="360"/>
      </w:pPr>
      <w:rPr>
        <w:rFonts w:ascii="Arial" w:hAnsi="Arial" w:cs="Times New Roman" w:hint="default"/>
      </w:rPr>
    </w:lvl>
    <w:lvl w:ilvl="1" w:tplc="F550C1F8">
      <w:start w:val="242"/>
      <w:numFmt w:val="bullet"/>
      <w:lvlText w:val="–"/>
      <w:lvlJc w:val="left"/>
      <w:pPr>
        <w:tabs>
          <w:tab w:val="num" w:pos="1440"/>
        </w:tabs>
        <w:ind w:left="1440" w:hanging="360"/>
      </w:pPr>
      <w:rPr>
        <w:rFonts w:ascii="Ericsson Capital TT" w:hAnsi="Ericsson Capital TT" w:hint="default"/>
      </w:rPr>
    </w:lvl>
    <w:lvl w:ilvl="2" w:tplc="DD40829E">
      <w:start w:val="242"/>
      <w:numFmt w:val="bullet"/>
      <w:lvlText w:val="›"/>
      <w:lvlJc w:val="left"/>
      <w:pPr>
        <w:tabs>
          <w:tab w:val="num" w:pos="2160"/>
        </w:tabs>
        <w:ind w:left="2160" w:hanging="360"/>
      </w:pPr>
      <w:rPr>
        <w:rFonts w:ascii="Ericsson Capital TT" w:hAnsi="Ericsson Capital TT" w:hint="default"/>
      </w:rPr>
    </w:lvl>
    <w:lvl w:ilvl="3" w:tplc="6F32320A">
      <w:start w:val="242"/>
      <w:numFmt w:val="bullet"/>
      <w:lvlText w:val="-"/>
      <w:lvlJc w:val="left"/>
      <w:pPr>
        <w:tabs>
          <w:tab w:val="num" w:pos="2880"/>
        </w:tabs>
        <w:ind w:left="2880" w:hanging="360"/>
      </w:pPr>
      <w:rPr>
        <w:rFonts w:ascii="Ericsson Capital TT" w:hAnsi="Ericsson Capital TT" w:hint="default"/>
      </w:rPr>
    </w:lvl>
    <w:lvl w:ilvl="4" w:tplc="FFC493D0">
      <w:start w:val="1"/>
      <w:numFmt w:val="bullet"/>
      <w:lvlText w:val="›"/>
      <w:lvlJc w:val="left"/>
      <w:pPr>
        <w:tabs>
          <w:tab w:val="num" w:pos="3600"/>
        </w:tabs>
        <w:ind w:left="3600" w:hanging="360"/>
      </w:pPr>
      <w:rPr>
        <w:rFonts w:ascii="Arial" w:hAnsi="Arial" w:cs="Times New Roman" w:hint="default"/>
      </w:rPr>
    </w:lvl>
    <w:lvl w:ilvl="5" w:tplc="268655A2">
      <w:start w:val="1"/>
      <w:numFmt w:val="bullet"/>
      <w:lvlText w:val="›"/>
      <w:lvlJc w:val="left"/>
      <w:pPr>
        <w:tabs>
          <w:tab w:val="num" w:pos="4320"/>
        </w:tabs>
        <w:ind w:left="4320" w:hanging="360"/>
      </w:pPr>
      <w:rPr>
        <w:rFonts w:ascii="Arial" w:hAnsi="Arial" w:cs="Times New Roman" w:hint="default"/>
      </w:rPr>
    </w:lvl>
    <w:lvl w:ilvl="6" w:tplc="B51C9C50">
      <w:start w:val="1"/>
      <w:numFmt w:val="bullet"/>
      <w:lvlText w:val="›"/>
      <w:lvlJc w:val="left"/>
      <w:pPr>
        <w:tabs>
          <w:tab w:val="num" w:pos="5040"/>
        </w:tabs>
        <w:ind w:left="5040" w:hanging="360"/>
      </w:pPr>
      <w:rPr>
        <w:rFonts w:ascii="Arial" w:hAnsi="Arial" w:cs="Times New Roman" w:hint="default"/>
      </w:rPr>
    </w:lvl>
    <w:lvl w:ilvl="7" w:tplc="57B2CA1E">
      <w:start w:val="1"/>
      <w:numFmt w:val="bullet"/>
      <w:lvlText w:val="›"/>
      <w:lvlJc w:val="left"/>
      <w:pPr>
        <w:tabs>
          <w:tab w:val="num" w:pos="5760"/>
        </w:tabs>
        <w:ind w:left="5760" w:hanging="360"/>
      </w:pPr>
      <w:rPr>
        <w:rFonts w:ascii="Arial" w:hAnsi="Arial" w:cs="Times New Roman" w:hint="default"/>
      </w:rPr>
    </w:lvl>
    <w:lvl w:ilvl="8" w:tplc="9C70244A">
      <w:start w:val="1"/>
      <w:numFmt w:val="bullet"/>
      <w:lvlText w:val="›"/>
      <w:lvlJc w:val="left"/>
      <w:pPr>
        <w:tabs>
          <w:tab w:val="num" w:pos="6480"/>
        </w:tabs>
        <w:ind w:left="6480" w:hanging="360"/>
      </w:pPr>
      <w:rPr>
        <w:rFonts w:ascii="Arial" w:hAnsi="Arial" w:cs="Times New Roman" w:hint="default"/>
      </w:rPr>
    </w:lvl>
  </w:abstractNum>
  <w:num w:numId="1">
    <w:abstractNumId w:val="0"/>
  </w:num>
  <w:num w:numId="2">
    <w:abstractNumId w:val="10"/>
  </w:num>
  <w:num w:numId="3">
    <w:abstractNumId w:val="6"/>
  </w:num>
  <w:num w:numId="4">
    <w:abstractNumId w:val="11"/>
  </w:num>
  <w:num w:numId="5">
    <w:abstractNumId w:val="3"/>
  </w:num>
  <w:num w:numId="6">
    <w:abstractNumId w:val="1"/>
  </w:num>
  <w:num w:numId="7">
    <w:abstractNumId w:val="1"/>
  </w:num>
  <w:num w:numId="8">
    <w:abstractNumId w:val="9"/>
  </w:num>
  <w:num w:numId="9">
    <w:abstractNumId w:val="8"/>
  </w:num>
  <w:num w:numId="10">
    <w:abstractNumId w:val="4"/>
  </w:num>
  <w:num w:numId="11">
    <w:abstractNumId w:val="5"/>
  </w:num>
  <w:num w:numId="12">
    <w:abstractNumId w:val="2"/>
  </w:num>
  <w:num w:numId="13">
    <w:abstractNumId w:val="4"/>
    <w:lvlOverride w:ilvl="0">
      <w:startOverride w:val="1"/>
    </w:lvlOverride>
  </w:num>
  <w:num w:numId="14">
    <w:abstractNumId w:val="5"/>
    <w:lvlOverride w:ilvl="0">
      <w:startOverride w:val="1"/>
    </w:lvlOverride>
  </w:num>
  <w:num w:numId="15">
    <w:abstractNumId w:val="7"/>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1B"/>
    <w:rsid w:val="000102EE"/>
    <w:rsid w:val="00017E0A"/>
    <w:rsid w:val="00021174"/>
    <w:rsid w:val="000248EF"/>
    <w:rsid w:val="000315BD"/>
    <w:rsid w:val="000353B8"/>
    <w:rsid w:val="00045572"/>
    <w:rsid w:val="00053A63"/>
    <w:rsid w:val="000901B0"/>
    <w:rsid w:val="000B7CE2"/>
    <w:rsid w:val="000C2A65"/>
    <w:rsid w:val="000C6078"/>
    <w:rsid w:val="000D686A"/>
    <w:rsid w:val="000E1217"/>
    <w:rsid w:val="00100412"/>
    <w:rsid w:val="00100E30"/>
    <w:rsid w:val="00104629"/>
    <w:rsid w:val="00120E5A"/>
    <w:rsid w:val="0012445B"/>
    <w:rsid w:val="00131999"/>
    <w:rsid w:val="00135AC4"/>
    <w:rsid w:val="001407DB"/>
    <w:rsid w:val="00146FA7"/>
    <w:rsid w:val="00156459"/>
    <w:rsid w:val="001622F6"/>
    <w:rsid w:val="001674C2"/>
    <w:rsid w:val="00176711"/>
    <w:rsid w:val="00176D32"/>
    <w:rsid w:val="00186F99"/>
    <w:rsid w:val="00195C24"/>
    <w:rsid w:val="001A10B8"/>
    <w:rsid w:val="001C5318"/>
    <w:rsid w:val="001C5FBD"/>
    <w:rsid w:val="001D0261"/>
    <w:rsid w:val="001D16CE"/>
    <w:rsid w:val="001E2FCE"/>
    <w:rsid w:val="001F4439"/>
    <w:rsid w:val="00207474"/>
    <w:rsid w:val="002112B6"/>
    <w:rsid w:val="002135E0"/>
    <w:rsid w:val="00214CA0"/>
    <w:rsid w:val="00217F38"/>
    <w:rsid w:val="00224ACA"/>
    <w:rsid w:val="00225DA0"/>
    <w:rsid w:val="00227694"/>
    <w:rsid w:val="00242DE1"/>
    <w:rsid w:val="0025047F"/>
    <w:rsid w:val="002529A3"/>
    <w:rsid w:val="00260C72"/>
    <w:rsid w:val="00264EB9"/>
    <w:rsid w:val="00276699"/>
    <w:rsid w:val="00284BC2"/>
    <w:rsid w:val="0029531B"/>
    <w:rsid w:val="00295FE6"/>
    <w:rsid w:val="0029678C"/>
    <w:rsid w:val="00296C84"/>
    <w:rsid w:val="002A074F"/>
    <w:rsid w:val="002A5413"/>
    <w:rsid w:val="002A5586"/>
    <w:rsid w:val="002B607A"/>
    <w:rsid w:val="002C0D96"/>
    <w:rsid w:val="002C2767"/>
    <w:rsid w:val="002C3068"/>
    <w:rsid w:val="002C47A5"/>
    <w:rsid w:val="002D01DF"/>
    <w:rsid w:val="002D1DBD"/>
    <w:rsid w:val="002D1EF4"/>
    <w:rsid w:val="002D3142"/>
    <w:rsid w:val="002E21B7"/>
    <w:rsid w:val="002E6799"/>
    <w:rsid w:val="002F2773"/>
    <w:rsid w:val="002F520C"/>
    <w:rsid w:val="00304F2D"/>
    <w:rsid w:val="003121D5"/>
    <w:rsid w:val="00313520"/>
    <w:rsid w:val="00326AFB"/>
    <w:rsid w:val="003536A4"/>
    <w:rsid w:val="003574AA"/>
    <w:rsid w:val="00366175"/>
    <w:rsid w:val="00367922"/>
    <w:rsid w:val="00370B0C"/>
    <w:rsid w:val="00371B13"/>
    <w:rsid w:val="00372CDB"/>
    <w:rsid w:val="00377859"/>
    <w:rsid w:val="00387180"/>
    <w:rsid w:val="00390DC9"/>
    <w:rsid w:val="00395356"/>
    <w:rsid w:val="00395DAD"/>
    <w:rsid w:val="003A6559"/>
    <w:rsid w:val="003B0DB8"/>
    <w:rsid w:val="003C2F39"/>
    <w:rsid w:val="003C5EE3"/>
    <w:rsid w:val="003C63B8"/>
    <w:rsid w:val="003D436C"/>
    <w:rsid w:val="003E3991"/>
    <w:rsid w:val="003F0EF1"/>
    <w:rsid w:val="004056C6"/>
    <w:rsid w:val="00405A70"/>
    <w:rsid w:val="00412CF4"/>
    <w:rsid w:val="00415333"/>
    <w:rsid w:val="00417027"/>
    <w:rsid w:val="004221E6"/>
    <w:rsid w:val="0042234E"/>
    <w:rsid w:val="00433126"/>
    <w:rsid w:val="00447871"/>
    <w:rsid w:val="004517D9"/>
    <w:rsid w:val="0045731C"/>
    <w:rsid w:val="004630FD"/>
    <w:rsid w:val="00465B9B"/>
    <w:rsid w:val="004675AD"/>
    <w:rsid w:val="00474218"/>
    <w:rsid w:val="004744E8"/>
    <w:rsid w:val="00477B24"/>
    <w:rsid w:val="00481640"/>
    <w:rsid w:val="00491B2F"/>
    <w:rsid w:val="004948A5"/>
    <w:rsid w:val="00495334"/>
    <w:rsid w:val="0049691D"/>
    <w:rsid w:val="00496C3C"/>
    <w:rsid w:val="004973CD"/>
    <w:rsid w:val="004A6FA7"/>
    <w:rsid w:val="004B2236"/>
    <w:rsid w:val="004B2446"/>
    <w:rsid w:val="004B506B"/>
    <w:rsid w:val="004B7E3D"/>
    <w:rsid w:val="004C4ADA"/>
    <w:rsid w:val="004D1B86"/>
    <w:rsid w:val="004D207C"/>
    <w:rsid w:val="004D215B"/>
    <w:rsid w:val="004D2DB8"/>
    <w:rsid w:val="004D3C57"/>
    <w:rsid w:val="004D4A2E"/>
    <w:rsid w:val="004E001E"/>
    <w:rsid w:val="004E0541"/>
    <w:rsid w:val="004E0F40"/>
    <w:rsid w:val="004E1B4F"/>
    <w:rsid w:val="004E2E9F"/>
    <w:rsid w:val="004F2CED"/>
    <w:rsid w:val="004F4D77"/>
    <w:rsid w:val="00500563"/>
    <w:rsid w:val="00502FE7"/>
    <w:rsid w:val="00517CA2"/>
    <w:rsid w:val="00521954"/>
    <w:rsid w:val="005225C2"/>
    <w:rsid w:val="00523933"/>
    <w:rsid w:val="00526601"/>
    <w:rsid w:val="0053101A"/>
    <w:rsid w:val="005363A8"/>
    <w:rsid w:val="0053780E"/>
    <w:rsid w:val="00541F83"/>
    <w:rsid w:val="00546CE4"/>
    <w:rsid w:val="005508E3"/>
    <w:rsid w:val="0055101E"/>
    <w:rsid w:val="005510BC"/>
    <w:rsid w:val="005514E7"/>
    <w:rsid w:val="00556418"/>
    <w:rsid w:val="0056132A"/>
    <w:rsid w:val="005716C6"/>
    <w:rsid w:val="005730D1"/>
    <w:rsid w:val="0057490B"/>
    <w:rsid w:val="00586C11"/>
    <w:rsid w:val="00587478"/>
    <w:rsid w:val="0059581B"/>
    <w:rsid w:val="005958B4"/>
    <w:rsid w:val="005A4B2B"/>
    <w:rsid w:val="005B4A42"/>
    <w:rsid w:val="005D20DF"/>
    <w:rsid w:val="005D5ED1"/>
    <w:rsid w:val="005E1FA9"/>
    <w:rsid w:val="005E6928"/>
    <w:rsid w:val="006007F2"/>
    <w:rsid w:val="00600B87"/>
    <w:rsid w:val="006105E8"/>
    <w:rsid w:val="0061230D"/>
    <w:rsid w:val="0061749C"/>
    <w:rsid w:val="00620A8D"/>
    <w:rsid w:val="006215E5"/>
    <w:rsid w:val="00623C94"/>
    <w:rsid w:val="0062483A"/>
    <w:rsid w:val="00630DD1"/>
    <w:rsid w:val="00634F94"/>
    <w:rsid w:val="0064234E"/>
    <w:rsid w:val="00643780"/>
    <w:rsid w:val="006459AC"/>
    <w:rsid w:val="006561C3"/>
    <w:rsid w:val="0066293B"/>
    <w:rsid w:val="00671A88"/>
    <w:rsid w:val="00674922"/>
    <w:rsid w:val="0068165D"/>
    <w:rsid w:val="00683BC5"/>
    <w:rsid w:val="006849B5"/>
    <w:rsid w:val="00685FA7"/>
    <w:rsid w:val="00690093"/>
    <w:rsid w:val="00692019"/>
    <w:rsid w:val="006A6B33"/>
    <w:rsid w:val="006B0DB7"/>
    <w:rsid w:val="006B3413"/>
    <w:rsid w:val="006D2DA7"/>
    <w:rsid w:val="006D3B35"/>
    <w:rsid w:val="006F33ED"/>
    <w:rsid w:val="006F4D1C"/>
    <w:rsid w:val="007036A2"/>
    <w:rsid w:val="00705692"/>
    <w:rsid w:val="00707360"/>
    <w:rsid w:val="00707B0F"/>
    <w:rsid w:val="00722109"/>
    <w:rsid w:val="00724306"/>
    <w:rsid w:val="0072503D"/>
    <w:rsid w:val="00743357"/>
    <w:rsid w:val="00744242"/>
    <w:rsid w:val="0074762D"/>
    <w:rsid w:val="00754818"/>
    <w:rsid w:val="00776953"/>
    <w:rsid w:val="00783598"/>
    <w:rsid w:val="00795D31"/>
    <w:rsid w:val="007A10CA"/>
    <w:rsid w:val="007A56CC"/>
    <w:rsid w:val="007B42A9"/>
    <w:rsid w:val="007B47A4"/>
    <w:rsid w:val="007B5D77"/>
    <w:rsid w:val="007D4243"/>
    <w:rsid w:val="007D6278"/>
    <w:rsid w:val="007E051C"/>
    <w:rsid w:val="00806840"/>
    <w:rsid w:val="00810E8F"/>
    <w:rsid w:val="008111B2"/>
    <w:rsid w:val="00816B26"/>
    <w:rsid w:val="008207C9"/>
    <w:rsid w:val="00832C52"/>
    <w:rsid w:val="00837E85"/>
    <w:rsid w:val="0084213A"/>
    <w:rsid w:val="00842D44"/>
    <w:rsid w:val="008511B3"/>
    <w:rsid w:val="00863213"/>
    <w:rsid w:val="00867B1C"/>
    <w:rsid w:val="00870A9E"/>
    <w:rsid w:val="008723A1"/>
    <w:rsid w:val="00887A6E"/>
    <w:rsid w:val="00890D47"/>
    <w:rsid w:val="00893A0A"/>
    <w:rsid w:val="00895E0A"/>
    <w:rsid w:val="008A2426"/>
    <w:rsid w:val="008A2F60"/>
    <w:rsid w:val="008A6DB9"/>
    <w:rsid w:val="008B1C11"/>
    <w:rsid w:val="008B7C40"/>
    <w:rsid w:val="008C0935"/>
    <w:rsid w:val="008D267C"/>
    <w:rsid w:val="008E19B3"/>
    <w:rsid w:val="008E1DAE"/>
    <w:rsid w:val="008E7872"/>
    <w:rsid w:val="008F326F"/>
    <w:rsid w:val="008F7D9D"/>
    <w:rsid w:val="009040AA"/>
    <w:rsid w:val="00905D75"/>
    <w:rsid w:val="0093789F"/>
    <w:rsid w:val="00943EBB"/>
    <w:rsid w:val="00962A19"/>
    <w:rsid w:val="00963CDD"/>
    <w:rsid w:val="00980F6B"/>
    <w:rsid w:val="00981ED4"/>
    <w:rsid w:val="00994B5E"/>
    <w:rsid w:val="009956B6"/>
    <w:rsid w:val="009A7907"/>
    <w:rsid w:val="009B19D1"/>
    <w:rsid w:val="009B46C3"/>
    <w:rsid w:val="009C1BBE"/>
    <w:rsid w:val="009C52F7"/>
    <w:rsid w:val="009D25EE"/>
    <w:rsid w:val="009E3EA4"/>
    <w:rsid w:val="009E4426"/>
    <w:rsid w:val="009E4E95"/>
    <w:rsid w:val="009E795D"/>
    <w:rsid w:val="009F0927"/>
    <w:rsid w:val="00A20072"/>
    <w:rsid w:val="00A2589F"/>
    <w:rsid w:val="00A327F6"/>
    <w:rsid w:val="00A33616"/>
    <w:rsid w:val="00A40777"/>
    <w:rsid w:val="00A509BF"/>
    <w:rsid w:val="00A50C25"/>
    <w:rsid w:val="00A54754"/>
    <w:rsid w:val="00A57455"/>
    <w:rsid w:val="00A6077B"/>
    <w:rsid w:val="00A6338A"/>
    <w:rsid w:val="00A66F19"/>
    <w:rsid w:val="00A70119"/>
    <w:rsid w:val="00A7093B"/>
    <w:rsid w:val="00A70E46"/>
    <w:rsid w:val="00A71BD8"/>
    <w:rsid w:val="00A76B4A"/>
    <w:rsid w:val="00A8179E"/>
    <w:rsid w:val="00A921F7"/>
    <w:rsid w:val="00A954F5"/>
    <w:rsid w:val="00A95784"/>
    <w:rsid w:val="00A95D5A"/>
    <w:rsid w:val="00AB3C18"/>
    <w:rsid w:val="00AB5B44"/>
    <w:rsid w:val="00AB68CC"/>
    <w:rsid w:val="00AC3228"/>
    <w:rsid w:val="00AC609C"/>
    <w:rsid w:val="00AD20FA"/>
    <w:rsid w:val="00AD5ECA"/>
    <w:rsid w:val="00AD6BB0"/>
    <w:rsid w:val="00AF2381"/>
    <w:rsid w:val="00B005FF"/>
    <w:rsid w:val="00B03F08"/>
    <w:rsid w:val="00B15656"/>
    <w:rsid w:val="00B158B4"/>
    <w:rsid w:val="00B17902"/>
    <w:rsid w:val="00B24274"/>
    <w:rsid w:val="00B247DA"/>
    <w:rsid w:val="00B26B99"/>
    <w:rsid w:val="00B364FC"/>
    <w:rsid w:val="00B43106"/>
    <w:rsid w:val="00B47452"/>
    <w:rsid w:val="00B5153A"/>
    <w:rsid w:val="00B54381"/>
    <w:rsid w:val="00B54F19"/>
    <w:rsid w:val="00B628A4"/>
    <w:rsid w:val="00B70BEC"/>
    <w:rsid w:val="00B72838"/>
    <w:rsid w:val="00B72A05"/>
    <w:rsid w:val="00B85300"/>
    <w:rsid w:val="00B85515"/>
    <w:rsid w:val="00B9513E"/>
    <w:rsid w:val="00BA3033"/>
    <w:rsid w:val="00BA6B87"/>
    <w:rsid w:val="00BB37C6"/>
    <w:rsid w:val="00BC363F"/>
    <w:rsid w:val="00BD168D"/>
    <w:rsid w:val="00BD3D63"/>
    <w:rsid w:val="00BD675B"/>
    <w:rsid w:val="00BF1E8C"/>
    <w:rsid w:val="00BF217C"/>
    <w:rsid w:val="00BF2CAE"/>
    <w:rsid w:val="00BF4C91"/>
    <w:rsid w:val="00C01308"/>
    <w:rsid w:val="00C063AF"/>
    <w:rsid w:val="00C15355"/>
    <w:rsid w:val="00C16AD3"/>
    <w:rsid w:val="00C223CA"/>
    <w:rsid w:val="00C4065C"/>
    <w:rsid w:val="00C40D0D"/>
    <w:rsid w:val="00C40D95"/>
    <w:rsid w:val="00C44E35"/>
    <w:rsid w:val="00C466D7"/>
    <w:rsid w:val="00C55BC8"/>
    <w:rsid w:val="00C56216"/>
    <w:rsid w:val="00C61529"/>
    <w:rsid w:val="00C61591"/>
    <w:rsid w:val="00C705EA"/>
    <w:rsid w:val="00C7597B"/>
    <w:rsid w:val="00C80EC6"/>
    <w:rsid w:val="00C87CA3"/>
    <w:rsid w:val="00C87E9B"/>
    <w:rsid w:val="00C90762"/>
    <w:rsid w:val="00C95B93"/>
    <w:rsid w:val="00CC50A0"/>
    <w:rsid w:val="00CD2327"/>
    <w:rsid w:val="00CD5038"/>
    <w:rsid w:val="00CD6F0A"/>
    <w:rsid w:val="00CE022C"/>
    <w:rsid w:val="00CE6DDA"/>
    <w:rsid w:val="00CF558A"/>
    <w:rsid w:val="00D0141F"/>
    <w:rsid w:val="00D22E68"/>
    <w:rsid w:val="00D231F3"/>
    <w:rsid w:val="00D479F6"/>
    <w:rsid w:val="00D51514"/>
    <w:rsid w:val="00D538B8"/>
    <w:rsid w:val="00D5607E"/>
    <w:rsid w:val="00D6543D"/>
    <w:rsid w:val="00D71B17"/>
    <w:rsid w:val="00D77D51"/>
    <w:rsid w:val="00D82D00"/>
    <w:rsid w:val="00D839B8"/>
    <w:rsid w:val="00D86BCF"/>
    <w:rsid w:val="00D92C95"/>
    <w:rsid w:val="00D97AF2"/>
    <w:rsid w:val="00DA4898"/>
    <w:rsid w:val="00DA4DE4"/>
    <w:rsid w:val="00DA6C6C"/>
    <w:rsid w:val="00DA7EFF"/>
    <w:rsid w:val="00DB098B"/>
    <w:rsid w:val="00DB4958"/>
    <w:rsid w:val="00DC198C"/>
    <w:rsid w:val="00DC6011"/>
    <w:rsid w:val="00DD1CF2"/>
    <w:rsid w:val="00DD33F0"/>
    <w:rsid w:val="00DF75DA"/>
    <w:rsid w:val="00E00370"/>
    <w:rsid w:val="00E02AA3"/>
    <w:rsid w:val="00E03ED1"/>
    <w:rsid w:val="00E07880"/>
    <w:rsid w:val="00E44BA2"/>
    <w:rsid w:val="00E452C9"/>
    <w:rsid w:val="00E46CCB"/>
    <w:rsid w:val="00E51AB1"/>
    <w:rsid w:val="00E639EB"/>
    <w:rsid w:val="00E6624C"/>
    <w:rsid w:val="00E76307"/>
    <w:rsid w:val="00E92035"/>
    <w:rsid w:val="00E93C39"/>
    <w:rsid w:val="00E95460"/>
    <w:rsid w:val="00E96961"/>
    <w:rsid w:val="00E973CD"/>
    <w:rsid w:val="00EB08F7"/>
    <w:rsid w:val="00EB539C"/>
    <w:rsid w:val="00EB69F4"/>
    <w:rsid w:val="00ED0A02"/>
    <w:rsid w:val="00ED1BE5"/>
    <w:rsid w:val="00EE0920"/>
    <w:rsid w:val="00EE0AE6"/>
    <w:rsid w:val="00EE517C"/>
    <w:rsid w:val="00EE5E9F"/>
    <w:rsid w:val="00EF30AC"/>
    <w:rsid w:val="00F02460"/>
    <w:rsid w:val="00F060F3"/>
    <w:rsid w:val="00F06FCA"/>
    <w:rsid w:val="00F13A98"/>
    <w:rsid w:val="00F21297"/>
    <w:rsid w:val="00F2362D"/>
    <w:rsid w:val="00F23B25"/>
    <w:rsid w:val="00F345E4"/>
    <w:rsid w:val="00F438FF"/>
    <w:rsid w:val="00F45AEB"/>
    <w:rsid w:val="00F51D4D"/>
    <w:rsid w:val="00F5432A"/>
    <w:rsid w:val="00F71FE0"/>
    <w:rsid w:val="00F728A6"/>
    <w:rsid w:val="00F7624F"/>
    <w:rsid w:val="00F8103A"/>
    <w:rsid w:val="00F83970"/>
    <w:rsid w:val="00F90D9A"/>
    <w:rsid w:val="00FA5CD6"/>
    <w:rsid w:val="00FB2FBD"/>
    <w:rsid w:val="00FB4C71"/>
    <w:rsid w:val="00FC794A"/>
    <w:rsid w:val="00FE013F"/>
    <w:rsid w:val="00FE14B0"/>
    <w:rsid w:val="00FE1666"/>
    <w:rsid w:val="00FE67A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68218"/>
  <w15:chartTrackingRefBased/>
  <w15:docId w15:val="{D980A40A-77F5-45E3-B88F-855C96F8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6961"/>
  </w:style>
  <w:style w:type="paragraph" w:styleId="Heading1">
    <w:name w:val="heading 1"/>
    <w:aliases w:val="H1"/>
    <w:next w:val="Normal"/>
    <w:link w:val="Heading1Char"/>
    <w:qFormat/>
    <w:rsid w:val="00E96961"/>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E96961"/>
    <w:pPr>
      <w:numPr>
        <w:ilvl w:val="1"/>
      </w:num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EF30A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E96961"/>
    <w:pPr>
      <w:numPr>
        <w:ilvl w:val="7"/>
      </w:numPr>
      <w:outlineLvl w:val="7"/>
    </w:pPr>
  </w:style>
  <w:style w:type="paragraph" w:styleId="Heading9">
    <w:name w:val="heading 9"/>
    <w:basedOn w:val="Heading8"/>
    <w:next w:val="Normal"/>
    <w:link w:val="Heading9Char"/>
    <w:qFormat/>
    <w:rsid w:val="00E969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E96961"/>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E96961"/>
    <w:rPr>
      <w:rFonts w:ascii="Arial" w:eastAsia="MS Mincho" w:hAnsi="Arial" w:cs="Times New Roman"/>
      <w:sz w:val="32"/>
      <w:szCs w:val="20"/>
      <w:lang w:val="en-GB"/>
    </w:rPr>
  </w:style>
  <w:style w:type="character" w:customStyle="1" w:styleId="Heading8Char">
    <w:name w:val="Heading 8 Char"/>
    <w:basedOn w:val="DefaultParagraphFont"/>
    <w:link w:val="Heading8"/>
    <w:rsid w:val="00E96961"/>
    <w:rPr>
      <w:rFonts w:ascii="Arial" w:eastAsia="MS Mincho" w:hAnsi="Arial" w:cs="Times New Roman"/>
      <w:sz w:val="36"/>
      <w:szCs w:val="20"/>
      <w:lang w:val="en-GB"/>
    </w:rPr>
  </w:style>
  <w:style w:type="character" w:customStyle="1" w:styleId="Heading9Char">
    <w:name w:val="Heading 9 Char"/>
    <w:basedOn w:val="DefaultParagraphFont"/>
    <w:link w:val="Heading9"/>
    <w:rsid w:val="00E96961"/>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96961"/>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96961"/>
    <w:rPr>
      <w:rFonts w:ascii="Arial" w:eastAsia="MS Mincho" w:hAnsi="Arial" w:cs="Times New Roman"/>
      <w:b/>
      <w:noProof/>
      <w:sz w:val="18"/>
      <w:szCs w:val="20"/>
      <w:lang w:val="en-GB"/>
    </w:rPr>
  </w:style>
  <w:style w:type="paragraph" w:customStyle="1" w:styleId="3GPPHeader">
    <w:name w:val="3GPP_Header"/>
    <w:basedOn w:val="Normal"/>
    <w:rsid w:val="00E96961"/>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eastAsia="zh-CN"/>
    </w:rPr>
  </w:style>
  <w:style w:type="paragraph" w:customStyle="1" w:styleId="3GPPHeaderArial">
    <w:name w:val="3GPP_Header + Arial"/>
    <w:basedOn w:val="Normal"/>
    <w:rsid w:val="00E96961"/>
    <w:pPr>
      <w:spacing w:after="0" w:line="240" w:lineRule="auto"/>
    </w:pPr>
    <w:rPr>
      <w:rFonts w:ascii="Arial" w:eastAsia="PMingLiU" w:hAnsi="Arial" w:cs="Arial"/>
      <w:szCs w:val="24"/>
      <w:lang w:val="en-US" w:eastAsia="zh-CN"/>
    </w:rPr>
  </w:style>
  <w:style w:type="paragraph" w:customStyle="1" w:styleId="CRCoverPage">
    <w:name w:val="CR Cover Page"/>
    <w:rsid w:val="00E96961"/>
    <w:pPr>
      <w:spacing w:after="120" w:line="240" w:lineRule="auto"/>
    </w:pPr>
    <w:rPr>
      <w:rFonts w:ascii="Arial" w:eastAsia="MS Mincho" w:hAnsi="Arial" w:cs="Times New Roman"/>
      <w:sz w:val="20"/>
      <w:szCs w:val="20"/>
      <w:lang w:val="en-GB"/>
    </w:rPr>
  </w:style>
  <w:style w:type="paragraph" w:customStyle="1" w:styleId="Agreement">
    <w:name w:val="Agreement"/>
    <w:basedOn w:val="Normal"/>
    <w:rsid w:val="00E96961"/>
    <w:pPr>
      <w:numPr>
        <w:numId w:val="2"/>
      </w:numPr>
      <w:spacing w:before="60" w:after="0" w:line="240" w:lineRule="auto"/>
    </w:pPr>
    <w:rPr>
      <w:rFonts w:ascii="Arial" w:hAnsi="Arial" w:cs="Arial"/>
      <w:b/>
      <w:bCs/>
      <w:sz w:val="20"/>
      <w:szCs w:val="20"/>
      <w:lang w:eastAsia="en-GB"/>
    </w:rPr>
  </w:style>
  <w:style w:type="paragraph" w:customStyle="1" w:styleId="EmailDiscussion2">
    <w:name w:val="EmailDiscussion2"/>
    <w:basedOn w:val="Normal"/>
    <w:rsid w:val="00E96961"/>
    <w:pPr>
      <w:spacing w:after="0" w:line="240" w:lineRule="auto"/>
      <w:ind w:left="1622" w:hanging="363"/>
    </w:pPr>
    <w:rPr>
      <w:rFonts w:ascii="Arial" w:hAnsi="Arial" w:cs="Arial"/>
      <w:sz w:val="20"/>
      <w:szCs w:val="20"/>
      <w:lang w:eastAsia="en-GB"/>
    </w:rPr>
  </w:style>
  <w:style w:type="character" w:customStyle="1" w:styleId="EmailDiscussionChar">
    <w:name w:val="EmailDiscussion Char"/>
    <w:basedOn w:val="DefaultParagraphFont"/>
    <w:link w:val="EmailDiscussion"/>
    <w:locked/>
    <w:rsid w:val="00E96961"/>
    <w:rPr>
      <w:rFonts w:ascii="Arial" w:hAnsi="Arial" w:cs="Arial"/>
      <w:b/>
      <w:bCs/>
      <w:lang w:eastAsia="en-GB"/>
    </w:rPr>
  </w:style>
  <w:style w:type="paragraph" w:customStyle="1" w:styleId="EmailDiscussion">
    <w:name w:val="EmailDiscussion"/>
    <w:basedOn w:val="Normal"/>
    <w:link w:val="EmailDiscussionChar"/>
    <w:rsid w:val="00E96961"/>
    <w:pPr>
      <w:numPr>
        <w:numId w:val="3"/>
      </w:numPr>
      <w:spacing w:before="40" w:after="0" w:line="240" w:lineRule="auto"/>
    </w:pPr>
    <w:rPr>
      <w:rFonts w:ascii="Arial" w:hAnsi="Arial" w:cs="Arial"/>
      <w:b/>
      <w:bCs/>
      <w:lang w:eastAsia="en-GB"/>
    </w:rPr>
  </w:style>
  <w:style w:type="character" w:customStyle="1" w:styleId="Heading4Char">
    <w:name w:val="Heading 4 Char"/>
    <w:basedOn w:val="DefaultParagraphFont"/>
    <w:link w:val="Heading4"/>
    <w:uiPriority w:val="9"/>
    <w:semiHidden/>
    <w:rsid w:val="00EF30AC"/>
    <w:rPr>
      <w:rFonts w:asciiTheme="majorHAnsi" w:eastAsiaTheme="majorEastAsia" w:hAnsiTheme="majorHAnsi" w:cstheme="majorBidi"/>
      <w:i/>
      <w:iCs/>
      <w:color w:val="2F5496" w:themeColor="accent1" w:themeShade="BF"/>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EF30AC"/>
    <w:pPr>
      <w:ind w:left="720"/>
      <w:contextualSpacing/>
    </w:pPr>
    <w:rPr>
      <w:rFonts w:ascii="Calibri" w:eastAsia="DengXian" w:hAnsi="Calibri" w:cs="Times New Roman"/>
      <w:lang w:val="en-GB"/>
    </w:rPr>
  </w:style>
  <w:style w:type="paragraph" w:customStyle="1" w:styleId="NO">
    <w:name w:val="NO"/>
    <w:basedOn w:val="Normal"/>
    <w:link w:val="NOZchn"/>
    <w:qFormat/>
    <w:rsid w:val="00EF30A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B1">
    <w:name w:val="B1"/>
    <w:basedOn w:val="Normal"/>
    <w:link w:val="B1Char"/>
    <w:qFormat/>
    <w:rsid w:val="00EF30A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EF30AC"/>
    <w:rPr>
      <w:rFonts w:ascii="Times New Roman" w:eastAsia="SimSun" w:hAnsi="Times New Roman" w:cs="Times New Roman"/>
      <w:color w:val="000000"/>
      <w:sz w:val="20"/>
      <w:szCs w:val="20"/>
      <w:lang w:val="en-GB" w:eastAsia="ja-JP"/>
    </w:rPr>
  </w:style>
  <w:style w:type="character" w:customStyle="1" w:styleId="NOZchn">
    <w:name w:val="NO Zchn"/>
    <w:link w:val="NO"/>
    <w:rsid w:val="00EF30AC"/>
    <w:rPr>
      <w:rFonts w:ascii="Times New Roman" w:eastAsia="Times New Roman" w:hAnsi="Times New Roman" w:cs="Times New Roman"/>
      <w:color w:val="000000"/>
      <w:sz w:val="20"/>
      <w:szCs w:val="20"/>
      <w:lang w:val="en-GB" w:eastAsia="ja-JP"/>
    </w:rPr>
  </w:style>
  <w:style w:type="character" w:customStyle="1" w:styleId="B2Char">
    <w:name w:val="B2 Char"/>
    <w:link w:val="B2"/>
    <w:qFormat/>
    <w:locked/>
    <w:rsid w:val="00EF30AC"/>
    <w:rPr>
      <w:lang w:val="en-GB"/>
    </w:rPr>
  </w:style>
  <w:style w:type="paragraph" w:customStyle="1" w:styleId="B2">
    <w:name w:val="B2"/>
    <w:basedOn w:val="List2"/>
    <w:link w:val="B2Char"/>
    <w:rsid w:val="00EF30AC"/>
    <w:pPr>
      <w:spacing w:after="180" w:line="240" w:lineRule="auto"/>
      <w:ind w:left="851" w:hanging="284"/>
      <w:contextualSpacing w:val="0"/>
    </w:pPr>
    <w:rPr>
      <w:lang w:val="en-GB"/>
    </w:rPr>
  </w:style>
  <w:style w:type="paragraph" w:styleId="List2">
    <w:name w:val="List 2"/>
    <w:basedOn w:val="Normal"/>
    <w:uiPriority w:val="99"/>
    <w:semiHidden/>
    <w:unhideWhenUsed/>
    <w:rsid w:val="00EF30AC"/>
    <w:pPr>
      <w:ind w:left="566" w:hanging="283"/>
      <w:contextualSpacing/>
    </w:pPr>
  </w:style>
  <w:style w:type="character" w:styleId="CommentReference">
    <w:name w:val="annotation reference"/>
    <w:basedOn w:val="DefaultParagraphFont"/>
    <w:uiPriority w:val="99"/>
    <w:semiHidden/>
    <w:unhideWhenUsed/>
    <w:rsid w:val="00867B1C"/>
    <w:rPr>
      <w:sz w:val="16"/>
      <w:szCs w:val="16"/>
    </w:rPr>
  </w:style>
  <w:style w:type="paragraph" w:styleId="CommentText">
    <w:name w:val="annotation text"/>
    <w:basedOn w:val="Normal"/>
    <w:link w:val="CommentTextChar"/>
    <w:uiPriority w:val="99"/>
    <w:semiHidden/>
    <w:unhideWhenUsed/>
    <w:rsid w:val="00867B1C"/>
    <w:pPr>
      <w:spacing w:line="240" w:lineRule="auto"/>
    </w:pPr>
    <w:rPr>
      <w:sz w:val="20"/>
      <w:szCs w:val="20"/>
    </w:rPr>
  </w:style>
  <w:style w:type="character" w:customStyle="1" w:styleId="CommentTextChar">
    <w:name w:val="Comment Text Char"/>
    <w:basedOn w:val="DefaultParagraphFont"/>
    <w:link w:val="CommentText"/>
    <w:uiPriority w:val="99"/>
    <w:semiHidden/>
    <w:rsid w:val="00867B1C"/>
    <w:rPr>
      <w:sz w:val="20"/>
      <w:szCs w:val="20"/>
    </w:rPr>
  </w:style>
  <w:style w:type="paragraph" w:styleId="CommentSubject">
    <w:name w:val="annotation subject"/>
    <w:basedOn w:val="CommentText"/>
    <w:next w:val="CommentText"/>
    <w:link w:val="CommentSubjectChar"/>
    <w:uiPriority w:val="99"/>
    <w:semiHidden/>
    <w:unhideWhenUsed/>
    <w:rsid w:val="00867B1C"/>
    <w:rPr>
      <w:b/>
      <w:bCs/>
    </w:rPr>
  </w:style>
  <w:style w:type="character" w:customStyle="1" w:styleId="CommentSubjectChar">
    <w:name w:val="Comment Subject Char"/>
    <w:basedOn w:val="CommentTextChar"/>
    <w:link w:val="CommentSubject"/>
    <w:uiPriority w:val="99"/>
    <w:semiHidden/>
    <w:rsid w:val="00867B1C"/>
    <w:rPr>
      <w:b/>
      <w:bCs/>
      <w:sz w:val="20"/>
      <w:szCs w:val="20"/>
    </w:rPr>
  </w:style>
  <w:style w:type="paragraph" w:styleId="BalloonText">
    <w:name w:val="Balloon Text"/>
    <w:basedOn w:val="Normal"/>
    <w:link w:val="BalloonTextChar"/>
    <w:uiPriority w:val="99"/>
    <w:semiHidden/>
    <w:unhideWhenUsed/>
    <w:rsid w:val="00867B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7B1C"/>
    <w:rPr>
      <w:rFonts w:ascii="Segoe UI" w:hAnsi="Segoe UI" w:cs="Segoe UI"/>
      <w:sz w:val="18"/>
      <w:szCs w:val="18"/>
    </w:rPr>
  </w:style>
  <w:style w:type="paragraph" w:styleId="BodyText">
    <w:name w:val="Body Text"/>
    <w:basedOn w:val="Normal"/>
    <w:link w:val="BodyTextChar"/>
    <w:rsid w:val="006215E5"/>
    <w:pPr>
      <w:spacing w:after="120"/>
      <w:jc w:val="both"/>
    </w:pPr>
    <w:rPr>
      <w:rFonts w:ascii="Arial" w:hAnsi="Arial"/>
      <w:lang w:eastAsia="zh-CN"/>
    </w:rPr>
  </w:style>
  <w:style w:type="character" w:customStyle="1" w:styleId="BodyTextChar">
    <w:name w:val="Body Text Char"/>
    <w:basedOn w:val="DefaultParagraphFont"/>
    <w:link w:val="BodyText"/>
    <w:rsid w:val="006215E5"/>
    <w:rPr>
      <w:rFonts w:ascii="Arial" w:hAnsi="Arial"/>
      <w:lang w:eastAsia="zh-CN"/>
    </w:rPr>
  </w:style>
  <w:style w:type="paragraph" w:customStyle="1" w:styleId="Proposal">
    <w:name w:val="Proposal"/>
    <w:basedOn w:val="BodyText"/>
    <w:rsid w:val="006215E5"/>
    <w:pPr>
      <w:numPr>
        <w:numId w:val="10"/>
      </w:numPr>
      <w:tabs>
        <w:tab w:val="left" w:pos="1701"/>
      </w:tabs>
    </w:pPr>
    <w:rPr>
      <w:b/>
      <w:bCs/>
    </w:rPr>
  </w:style>
  <w:style w:type="paragraph" w:customStyle="1" w:styleId="TF">
    <w:name w:val="TF"/>
    <w:basedOn w:val="Normal"/>
    <w:link w:val="TFChar"/>
    <w:rsid w:val="006215E5"/>
    <w:pPr>
      <w:keepLines/>
      <w:spacing w:after="240"/>
      <w:jc w:val="center"/>
    </w:pPr>
    <w:rPr>
      <w:rFonts w:ascii="Arial" w:hAnsi="Arial"/>
      <w:b/>
      <w:lang w:val="x-none" w:eastAsia="x-none"/>
    </w:rPr>
  </w:style>
  <w:style w:type="paragraph" w:customStyle="1" w:styleId="Observation">
    <w:name w:val="Observation"/>
    <w:basedOn w:val="Proposal"/>
    <w:qFormat/>
    <w:rsid w:val="006215E5"/>
    <w:pPr>
      <w:numPr>
        <w:numId w:val="11"/>
      </w:numPr>
      <w:ind w:left="1701" w:hanging="1701"/>
    </w:pPr>
    <w:rPr>
      <w:lang w:eastAsia="ja-JP"/>
    </w:rPr>
  </w:style>
  <w:style w:type="character" w:customStyle="1" w:styleId="TFChar">
    <w:name w:val="TF Char"/>
    <w:link w:val="TF"/>
    <w:rsid w:val="006215E5"/>
    <w:rPr>
      <w:rFonts w:ascii="Arial" w:hAnsi="Arial"/>
      <w:b/>
      <w:lang w:val="x-none" w:eastAsia="x-none"/>
    </w:rPr>
  </w:style>
  <w:style w:type="paragraph" w:customStyle="1" w:styleId="IvDbodytext">
    <w:name w:val="IvD bodytext"/>
    <w:basedOn w:val="BodyText"/>
    <w:link w:val="IvDbodytextChar"/>
    <w:qFormat/>
    <w:rsid w:val="00370B0C"/>
    <w:pPr>
      <w:keepLines/>
      <w:tabs>
        <w:tab w:val="left" w:pos="2552"/>
        <w:tab w:val="left" w:pos="3856"/>
        <w:tab w:val="left" w:pos="5216"/>
        <w:tab w:val="left" w:pos="6464"/>
        <w:tab w:val="left" w:pos="7768"/>
        <w:tab w:val="left" w:pos="9072"/>
        <w:tab w:val="left" w:pos="9639"/>
      </w:tabs>
      <w:spacing w:before="240" w:after="0"/>
      <w:jc w:val="left"/>
    </w:pPr>
    <w:rPr>
      <w:rFonts w:eastAsia="SimSun"/>
      <w:spacing w:val="2"/>
    </w:rPr>
  </w:style>
  <w:style w:type="character" w:customStyle="1" w:styleId="IvDbodytextChar">
    <w:name w:val="IvD bodytext Char"/>
    <w:basedOn w:val="BodyTextChar"/>
    <w:link w:val="IvDbodytext"/>
    <w:rsid w:val="00370B0C"/>
    <w:rPr>
      <w:rFonts w:ascii="Arial" w:eastAsia="SimSun" w:hAnsi="Arial"/>
      <w:spacing w:val="2"/>
      <w:lang w:eastAsia="zh-CN"/>
    </w:rPr>
  </w:style>
  <w:style w:type="character" w:styleId="Hyperlink">
    <w:name w:val="Hyperlink"/>
    <w:uiPriority w:val="99"/>
    <w:rsid w:val="00100412"/>
    <w:rPr>
      <w:color w:val="0000FF"/>
      <w:u w:val="single"/>
    </w:rPr>
  </w:style>
  <w:style w:type="paragraph" w:styleId="TableofFigures">
    <w:name w:val="table of figures"/>
    <w:basedOn w:val="BodyText"/>
    <w:next w:val="Normal"/>
    <w:uiPriority w:val="99"/>
    <w:rsid w:val="00100412"/>
    <w:pPr>
      <w:ind w:left="1701" w:hanging="1701"/>
      <w:jc w:val="left"/>
    </w:pPr>
    <w:rPr>
      <w:b/>
    </w:rPr>
  </w:style>
  <w:style w:type="paragraph" w:styleId="NormalWeb">
    <w:name w:val="Normal (Web)"/>
    <w:basedOn w:val="Normal"/>
    <w:uiPriority w:val="99"/>
    <w:semiHidden/>
    <w:unhideWhenUsed/>
    <w:rsid w:val="004D207C"/>
    <w:pPr>
      <w:spacing w:before="100" w:beforeAutospacing="1" w:after="100" w:afterAutospacing="1" w:line="240" w:lineRule="auto"/>
    </w:pPr>
    <w:rPr>
      <w:rFonts w:ascii="Times New Roman" w:eastAsiaTheme="minorEastAsia" w:hAnsi="Times New Roman" w:cs="Times New Roman"/>
      <w:sz w:val="24"/>
      <w:szCs w:val="24"/>
      <w:lang w:eastAsia="sv-S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2A5413"/>
    <w:rPr>
      <w:rFonts w:ascii="Calibri" w:eastAsia="DengXi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9545">
      <w:bodyDiv w:val="1"/>
      <w:marLeft w:val="0"/>
      <w:marRight w:val="0"/>
      <w:marTop w:val="0"/>
      <w:marBottom w:val="0"/>
      <w:divBdr>
        <w:top w:val="none" w:sz="0" w:space="0" w:color="auto"/>
        <w:left w:val="none" w:sz="0" w:space="0" w:color="auto"/>
        <w:bottom w:val="none" w:sz="0" w:space="0" w:color="auto"/>
        <w:right w:val="none" w:sz="0" w:space="0" w:color="auto"/>
      </w:divBdr>
    </w:div>
    <w:div w:id="52703861">
      <w:bodyDiv w:val="1"/>
      <w:marLeft w:val="0"/>
      <w:marRight w:val="0"/>
      <w:marTop w:val="0"/>
      <w:marBottom w:val="0"/>
      <w:divBdr>
        <w:top w:val="none" w:sz="0" w:space="0" w:color="auto"/>
        <w:left w:val="none" w:sz="0" w:space="0" w:color="auto"/>
        <w:bottom w:val="none" w:sz="0" w:space="0" w:color="auto"/>
        <w:right w:val="none" w:sz="0" w:space="0" w:color="auto"/>
      </w:divBdr>
      <w:divsChild>
        <w:div w:id="2095392887">
          <w:marLeft w:val="274"/>
          <w:marRight w:val="0"/>
          <w:marTop w:val="40"/>
          <w:marBottom w:val="40"/>
          <w:divBdr>
            <w:top w:val="none" w:sz="0" w:space="0" w:color="auto"/>
            <w:left w:val="none" w:sz="0" w:space="0" w:color="auto"/>
            <w:bottom w:val="none" w:sz="0" w:space="0" w:color="auto"/>
            <w:right w:val="none" w:sz="0" w:space="0" w:color="auto"/>
          </w:divBdr>
        </w:div>
      </w:divsChild>
    </w:div>
    <w:div w:id="157112815">
      <w:bodyDiv w:val="1"/>
      <w:marLeft w:val="0"/>
      <w:marRight w:val="0"/>
      <w:marTop w:val="0"/>
      <w:marBottom w:val="0"/>
      <w:divBdr>
        <w:top w:val="none" w:sz="0" w:space="0" w:color="auto"/>
        <w:left w:val="none" w:sz="0" w:space="0" w:color="auto"/>
        <w:bottom w:val="none" w:sz="0" w:space="0" w:color="auto"/>
        <w:right w:val="none" w:sz="0" w:space="0" w:color="auto"/>
      </w:divBdr>
    </w:div>
    <w:div w:id="222718922">
      <w:bodyDiv w:val="1"/>
      <w:marLeft w:val="0"/>
      <w:marRight w:val="0"/>
      <w:marTop w:val="0"/>
      <w:marBottom w:val="0"/>
      <w:divBdr>
        <w:top w:val="none" w:sz="0" w:space="0" w:color="auto"/>
        <w:left w:val="none" w:sz="0" w:space="0" w:color="auto"/>
        <w:bottom w:val="none" w:sz="0" w:space="0" w:color="auto"/>
        <w:right w:val="none" w:sz="0" w:space="0" w:color="auto"/>
      </w:divBdr>
    </w:div>
    <w:div w:id="230773179">
      <w:bodyDiv w:val="1"/>
      <w:marLeft w:val="0"/>
      <w:marRight w:val="0"/>
      <w:marTop w:val="0"/>
      <w:marBottom w:val="0"/>
      <w:divBdr>
        <w:top w:val="none" w:sz="0" w:space="0" w:color="auto"/>
        <w:left w:val="none" w:sz="0" w:space="0" w:color="auto"/>
        <w:bottom w:val="none" w:sz="0" w:space="0" w:color="auto"/>
        <w:right w:val="none" w:sz="0" w:space="0" w:color="auto"/>
      </w:divBdr>
    </w:div>
    <w:div w:id="319314077">
      <w:bodyDiv w:val="1"/>
      <w:marLeft w:val="0"/>
      <w:marRight w:val="0"/>
      <w:marTop w:val="0"/>
      <w:marBottom w:val="0"/>
      <w:divBdr>
        <w:top w:val="none" w:sz="0" w:space="0" w:color="auto"/>
        <w:left w:val="none" w:sz="0" w:space="0" w:color="auto"/>
        <w:bottom w:val="none" w:sz="0" w:space="0" w:color="auto"/>
        <w:right w:val="none" w:sz="0" w:space="0" w:color="auto"/>
      </w:divBdr>
    </w:div>
    <w:div w:id="682390986">
      <w:bodyDiv w:val="1"/>
      <w:marLeft w:val="0"/>
      <w:marRight w:val="0"/>
      <w:marTop w:val="0"/>
      <w:marBottom w:val="0"/>
      <w:divBdr>
        <w:top w:val="none" w:sz="0" w:space="0" w:color="auto"/>
        <w:left w:val="none" w:sz="0" w:space="0" w:color="auto"/>
        <w:bottom w:val="none" w:sz="0" w:space="0" w:color="auto"/>
        <w:right w:val="none" w:sz="0" w:space="0" w:color="auto"/>
      </w:divBdr>
    </w:div>
    <w:div w:id="731974156">
      <w:bodyDiv w:val="1"/>
      <w:marLeft w:val="0"/>
      <w:marRight w:val="0"/>
      <w:marTop w:val="0"/>
      <w:marBottom w:val="0"/>
      <w:divBdr>
        <w:top w:val="none" w:sz="0" w:space="0" w:color="auto"/>
        <w:left w:val="none" w:sz="0" w:space="0" w:color="auto"/>
        <w:bottom w:val="none" w:sz="0" w:space="0" w:color="auto"/>
        <w:right w:val="none" w:sz="0" w:space="0" w:color="auto"/>
      </w:divBdr>
    </w:div>
    <w:div w:id="1035303025">
      <w:bodyDiv w:val="1"/>
      <w:marLeft w:val="0"/>
      <w:marRight w:val="0"/>
      <w:marTop w:val="0"/>
      <w:marBottom w:val="0"/>
      <w:divBdr>
        <w:top w:val="none" w:sz="0" w:space="0" w:color="auto"/>
        <w:left w:val="none" w:sz="0" w:space="0" w:color="auto"/>
        <w:bottom w:val="none" w:sz="0" w:space="0" w:color="auto"/>
        <w:right w:val="none" w:sz="0" w:space="0" w:color="auto"/>
      </w:divBdr>
    </w:div>
    <w:div w:id="1091707232">
      <w:bodyDiv w:val="1"/>
      <w:marLeft w:val="0"/>
      <w:marRight w:val="0"/>
      <w:marTop w:val="0"/>
      <w:marBottom w:val="0"/>
      <w:divBdr>
        <w:top w:val="none" w:sz="0" w:space="0" w:color="auto"/>
        <w:left w:val="none" w:sz="0" w:space="0" w:color="auto"/>
        <w:bottom w:val="none" w:sz="0" w:space="0" w:color="auto"/>
        <w:right w:val="none" w:sz="0" w:space="0" w:color="auto"/>
      </w:divBdr>
    </w:div>
    <w:div w:id="1346246120">
      <w:bodyDiv w:val="1"/>
      <w:marLeft w:val="0"/>
      <w:marRight w:val="0"/>
      <w:marTop w:val="0"/>
      <w:marBottom w:val="0"/>
      <w:divBdr>
        <w:top w:val="none" w:sz="0" w:space="0" w:color="auto"/>
        <w:left w:val="none" w:sz="0" w:space="0" w:color="auto"/>
        <w:bottom w:val="none" w:sz="0" w:space="0" w:color="auto"/>
        <w:right w:val="none" w:sz="0" w:space="0" w:color="auto"/>
      </w:divBdr>
    </w:div>
    <w:div w:id="1699237076">
      <w:bodyDiv w:val="1"/>
      <w:marLeft w:val="0"/>
      <w:marRight w:val="0"/>
      <w:marTop w:val="0"/>
      <w:marBottom w:val="0"/>
      <w:divBdr>
        <w:top w:val="none" w:sz="0" w:space="0" w:color="auto"/>
        <w:left w:val="none" w:sz="0" w:space="0" w:color="auto"/>
        <w:bottom w:val="none" w:sz="0" w:space="0" w:color="auto"/>
        <w:right w:val="none" w:sz="0" w:space="0" w:color="auto"/>
      </w:divBdr>
    </w:div>
    <w:div w:id="1740715476">
      <w:bodyDiv w:val="1"/>
      <w:marLeft w:val="0"/>
      <w:marRight w:val="0"/>
      <w:marTop w:val="0"/>
      <w:marBottom w:val="0"/>
      <w:divBdr>
        <w:top w:val="none" w:sz="0" w:space="0" w:color="auto"/>
        <w:left w:val="none" w:sz="0" w:space="0" w:color="auto"/>
        <w:bottom w:val="none" w:sz="0" w:space="0" w:color="auto"/>
        <w:right w:val="none" w:sz="0" w:space="0" w:color="auto"/>
      </w:divBdr>
    </w:div>
    <w:div w:id="187272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5NUHHDQN7SK2-1476151046-46160</_dlc_DocId>
    <_dlc_DocIdUrl xmlns="f166a696-7b5b-4ccd-9f0c-ffde0cceec81">
      <Url>https://ericsson.sharepoint.com/sites/star/_layouts/15/DocIdRedir.aspx?ID=5NUHHDQN7SK2-1476151046-46160</Url>
      <Description>5NUHHDQN7SK2-1476151046-46160</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293994C-631F-4E18-B733-C9D0A8589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96A47-319F-4B1C-8442-1C84385852A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E6336E2-8166-46FF-A819-12FE6E9945D0}">
  <ds:schemaRefs>
    <ds:schemaRef ds:uri="http://schemas.microsoft.com/sharepoint/v3/contenttype/forms"/>
  </ds:schemaRefs>
</ds:datastoreItem>
</file>

<file path=customXml/itemProps4.xml><?xml version="1.0" encoding="utf-8"?>
<ds:datastoreItem xmlns:ds="http://schemas.openxmlformats.org/officeDocument/2006/customXml" ds:itemID="{98E5A2DD-960A-4F92-9BDC-FB7C4724F19E}">
  <ds:schemaRefs>
    <ds:schemaRef ds:uri="http://schemas.microsoft.com/sharepoint/events"/>
  </ds:schemaRefs>
</ds:datastoreItem>
</file>

<file path=customXml/itemProps5.xml><?xml version="1.0" encoding="utf-8"?>
<ds:datastoreItem xmlns:ds="http://schemas.openxmlformats.org/officeDocument/2006/customXml" ds:itemID="{29D58917-197A-419A-81CB-99D52C886C8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4</Pages>
  <Words>913</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395</cp:revision>
  <dcterms:created xsi:type="dcterms:W3CDTF">2019-01-22T12:49:00Z</dcterms:created>
  <dcterms:modified xsi:type="dcterms:W3CDTF">2019-05-04T07:00:00Z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783629db-6d68-4a78-ac3f-487afe43c941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0">
    <vt:lpwstr>1002,161</vt:lpwstr>
  </property>
  <property fmtid="{D5CDD505-2E9C-101B-9397-08002B2CF9AE}" pid="14" name="AuthorIds_UIVersion_16896">
    <vt:lpwstr>1002</vt:lpwstr>
  </property>
</Properties>
</file>